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A7" w:rsidRPr="00AE2B5B" w:rsidRDefault="00F542A7" w:rsidP="00912FC7">
      <w:pPr>
        <w:rPr>
          <w:rFonts w:ascii="Verdana" w:hAnsi="Verdana"/>
          <w:b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276362">
      <w:pPr>
        <w:tabs>
          <w:tab w:val="left" w:pos="8647"/>
        </w:tabs>
        <w:ind w:right="406"/>
        <w:rPr>
          <w:rFonts w:ascii="Verdana" w:hAnsi="Verdana"/>
          <w:b/>
          <w:sz w:val="20"/>
          <w:szCs w:val="20"/>
        </w:rPr>
      </w:pPr>
    </w:p>
    <w:p w:rsidR="00F542A7" w:rsidRDefault="00F542A7" w:rsidP="00912FC7">
      <w:pPr>
        <w:rPr>
          <w:rFonts w:ascii="Verdana" w:hAnsi="Verdana"/>
          <w:b/>
          <w:color w:val="660066"/>
          <w:sz w:val="20"/>
          <w:szCs w:val="20"/>
        </w:rPr>
      </w:pPr>
    </w:p>
    <w:p w:rsidR="00CE6B43" w:rsidRPr="000A59EF" w:rsidRDefault="00CE6B43" w:rsidP="00912FC7">
      <w:pPr>
        <w:rPr>
          <w:rFonts w:ascii="Verdana" w:hAnsi="Verdana"/>
          <w:b/>
          <w:color w:val="660066"/>
          <w:sz w:val="20"/>
          <w:szCs w:val="20"/>
        </w:rPr>
      </w:pPr>
    </w:p>
    <w:p w:rsidR="00F542A7" w:rsidRDefault="00F542A7" w:rsidP="001E70E7">
      <w:pPr>
        <w:ind w:left="720"/>
        <w:jc w:val="both"/>
        <w:rPr>
          <w:rFonts w:ascii="Verdana" w:hAnsi="Verdana"/>
          <w:sz w:val="19"/>
          <w:szCs w:val="19"/>
        </w:rPr>
      </w:pPr>
    </w:p>
    <w:p w:rsidR="003C702A" w:rsidRDefault="003C702A" w:rsidP="001E70E7">
      <w:pPr>
        <w:ind w:left="720"/>
        <w:jc w:val="both"/>
        <w:rPr>
          <w:rFonts w:ascii="Verdana" w:hAnsi="Verdana"/>
          <w:sz w:val="19"/>
          <w:szCs w:val="19"/>
        </w:rPr>
      </w:pPr>
    </w:p>
    <w:p w:rsidR="003C702A" w:rsidRPr="006C140E" w:rsidRDefault="003C702A" w:rsidP="006C140E">
      <w:pPr>
        <w:ind w:left="720"/>
        <w:jc w:val="center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 xml:space="preserve">Aguisín I – </w:t>
      </w:r>
      <w:proofErr w:type="spellStart"/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>Oibreacha</w:t>
      </w:r>
      <w:proofErr w:type="spellEnd"/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>Cáilitheacha</w:t>
      </w:r>
      <w:proofErr w:type="spellEnd"/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>agus</w:t>
      </w:r>
      <w:proofErr w:type="spellEnd"/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>Neamhcháilitheacha</w:t>
      </w:r>
      <w:proofErr w:type="spellEnd"/>
    </w:p>
    <w:p w:rsidR="00F542A7" w:rsidRDefault="00ED1989" w:rsidP="008D0C69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</w:p>
    <w:p w:rsidR="00F542A7" w:rsidRPr="00FC5936" w:rsidRDefault="007A0E74" w:rsidP="001E70E7">
      <w:pPr>
        <w:ind w:left="720"/>
        <w:jc w:val="both"/>
        <w:rPr>
          <w:rFonts w:ascii="Verdana" w:hAnsi="Verdana"/>
          <w:b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lastRenderedPageBreak/>
        <w:t>Oibreacha Cáilitheacha:</w:t>
      </w:r>
    </w:p>
    <w:p w:rsidR="00F542A7" w:rsidRDefault="00F542A7" w:rsidP="001E70E7">
      <w:pPr>
        <w:ind w:left="720"/>
        <w:jc w:val="both"/>
        <w:rPr>
          <w:rFonts w:ascii="Verdana" w:hAnsi="Verdana"/>
          <w:sz w:val="19"/>
          <w:szCs w:val="19"/>
        </w:rPr>
      </w:pPr>
    </w:p>
    <w:tbl>
      <w:tblPr>
        <w:tblW w:w="9464" w:type="dxa"/>
        <w:tblInd w:w="675" w:type="dxa"/>
        <w:tblBorders>
          <w:top w:val="single" w:sz="4" w:space="0" w:color="660066"/>
          <w:bottom w:val="single" w:sz="4" w:space="0" w:color="660066"/>
          <w:insideH w:val="single" w:sz="4" w:space="0" w:color="660066"/>
        </w:tblBorders>
        <w:tblLook w:val="0080" w:firstRow="0" w:lastRow="0" w:firstColumn="1" w:lastColumn="0" w:noHBand="0" w:noVBand="0"/>
      </w:tblPr>
      <w:tblGrid>
        <w:gridCol w:w="709"/>
        <w:gridCol w:w="8755"/>
      </w:tblGrid>
      <w:tr w:rsidR="00F542A7" w:rsidRPr="000A04FD" w:rsidTr="00592A9E">
        <w:trPr>
          <w:trHeight w:val="1559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Cobhsaíocht struchtúrach</w:t>
            </w:r>
          </w:p>
        </w:tc>
        <w:tc>
          <w:tcPr>
            <w:tcW w:w="8755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Oibreacha atá ríthábhachtach chun struchtúr nó cuid de struchtúr a chobhsú</w:t>
            </w: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Níor cheart go ndéanfaí creatlach stairiúil a bhaint nó a bhaint dá chéile mar chuid de na hoibreacha agus ba cheart tograí chun creatlach a aischur a chur san áireamh</w:t>
            </w: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Córais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speisialaithe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shuiteáil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chun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monatóireacht a dhéanamh ar ghluaiseacht struchtúrach</w:t>
            </w:r>
          </w:p>
          <w:p w:rsidR="00F542A7" w:rsidRPr="0020024C" w:rsidRDefault="00F542A7" w:rsidP="0020024C">
            <w:pPr>
              <w:ind w:left="28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rPr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Díonta </w:t>
            </w:r>
          </w:p>
        </w:tc>
        <w:tc>
          <w:tcPr>
            <w:tcW w:w="8755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Struchtúir, clúdaigh agus gnéithe dín a dheisiú (nó a athnuachan)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 cheart go mbainfeadh oibreacha úsáid as ábhair agus gnéithe maisiúla cuí; ba cheart tús áite a thabhairt do tharrthálas agus slinn reatha agus ábhair eile ón struchtúr a athúsáid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B54E4D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cheart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mbainfeadh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dhíonta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tuí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úsáid as ábhair agus gnéithe maisiúla cuí traidisiúnta 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gcomhréir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leis 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tSraith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Comhairle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Treoir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maidir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le Díonta Tuí a Dheisiú.</w:t>
            </w:r>
            <w:r>
              <w:rPr>
                <w:rFonts w:ascii="Verdana" w:hAnsi="Verdana"/>
                <w:sz w:val="18"/>
                <w:szCs w:val="18"/>
              </w:rPr>
              <w:t xml:space="preserve"> Is fearr i gcónaí úsáid a bhaint as ábhair agus modhanna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oireann don réigiún agus as fianaise ón bhfoirgneamh féin.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 cheart go mbeadh na gnéithe maisiúla i gceist le hoibreacha chun brat miotail,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líneálacha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gáitéir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fleascadh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ndearnadh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díobháil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dóibh nó atá ar lár (atá déanta de luaidhe, copar nó sinc). Sa chás go bhfuil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an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baol ann go ngoidfear miotalóireacht ó dhíon, b’fhéidir go measfar go mbeidh ábhair oiriúnacha ionaid a úsáid mar réiteach eatramhach inghlactha. Faoi roinnt cúinsí, b’fhéidir gur gá 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fhoshraith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athdhearadh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aird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mbrat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chun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dea-chleachtas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chomhlíonadh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; is gá machnamh cúramach a dhéanamh ar 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himpleachtaí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amhairc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fisiciúla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áfach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ndéantar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athruithe.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 cheart gnéithe dín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fuinneoga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dormánta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fuinneog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dín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stoic shimléir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potaí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simléir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cúpólaí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balastráidí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etc. a chaomhnú agus a dheisiú i gceart.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rPr>
          <w:trHeight w:val="2113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Fáil réidh le huisce báistí </w:t>
            </w:r>
          </w:p>
        </w:tc>
        <w:tc>
          <w:tcPr>
            <w:tcW w:w="8755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Earraí uisce báistí a dheisiú nó a ionadú</w:t>
            </w:r>
            <w:r>
              <w:rPr>
                <w:rFonts w:ascii="Verdana" w:hAnsi="Verdana"/>
                <w:color w:val="00B050"/>
                <w:sz w:val="18"/>
                <w:szCs w:val="18"/>
              </w:rPr>
              <w:t xml:space="preserve">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 cheart earraí luaidhe agus iarainn theilgthe uisce báistí a dheisiú nó, sa chás nach féidir seo a dhéanamh,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ionadú le haghaidh a mhacasamhail d’earra lena chinntiú go bhfaightear réidh go héifeachtúil le huisce báistí ón bhfoirgneamh. Sa chás go bhfuil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an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baol ann go ngoidfear rudaí nó go ndéanfar loitiméireacht, b’fhéidir go measfar go mbeidh ábhair oiriúnacha ionaid a úsáid mar réiteach eatramhach inghlactha.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cheart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forsceitheadh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coraí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threoraíonn uisce go dtí córais diúscartha uisce báistí a sholáthar d’fhonn, i gcás blocála, faightear réidh le huisce glan amach ón struchtúr.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rPr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Ballaí seachtracha</w:t>
            </w:r>
          </w:p>
        </w:tc>
        <w:tc>
          <w:tcPr>
            <w:tcW w:w="8755" w:type="dxa"/>
          </w:tcPr>
          <w:p w:rsidR="00F542A7" w:rsidRPr="0020024C" w:rsidRDefault="00F542A7" w:rsidP="00033D0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FC5936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Oibreacha chun ballaí seachtracha a dheisiú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Oibreacha chun ballaí, dromchlaí agus gnéithe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maisiúla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clúdaigh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cumhdra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measc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dheisiú; oibreacha chun lochtanna nó fadhbanna a réiteach a d’fhéadfadh díobháil thromchúiseach a dhéanamh amach anseo mura réitítear iad, ar nós socrú bunsraithe,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titim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simléir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ionsaí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fungasach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adhmad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aistriú salainn laistigh den chreatlach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Oibreacha chun déileáil le saincheisteanna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taise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aerú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sholáthar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draenacha spallaí a sholáthar (faoi réir riachtanais Sheirbhís na Séadchomharthaí Náisiúnta i gcás láithreáin atá íogair i dtaobh na seandálaíochta de) </w:t>
            </w: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Oibreacha chun gnéithe atá suite i mballaí, ar nós saothar iarainn nó feisteas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E6B43" w:rsidRPr="00FC5936" w:rsidRDefault="00CE6B43" w:rsidP="00CE6B43">
      <w:pPr>
        <w:ind w:left="720"/>
        <w:jc w:val="both"/>
        <w:rPr>
          <w:rFonts w:ascii="Verdana" w:hAnsi="Verdana"/>
          <w:b/>
          <w:color w:val="00B050"/>
          <w:sz w:val="20"/>
          <w:szCs w:val="20"/>
        </w:rPr>
      </w:pPr>
      <w:r>
        <w:br w:type="page"/>
      </w:r>
      <w:r>
        <w:rPr>
          <w:rFonts w:ascii="Verdana" w:hAnsi="Verdana"/>
          <w:b/>
          <w:bCs/>
          <w:color w:val="00B050"/>
          <w:sz w:val="20"/>
          <w:szCs w:val="20"/>
        </w:rPr>
        <w:lastRenderedPageBreak/>
        <w:t>Oibreacha cáilitheacha (ar leanúint):</w:t>
      </w:r>
      <w:r>
        <w:rPr>
          <w:rFonts w:ascii="Verdana" w:hAnsi="Verdana"/>
          <w:color w:val="00B050"/>
          <w:sz w:val="20"/>
          <w:szCs w:val="20"/>
        </w:rPr>
        <w:t xml:space="preserve"> </w:t>
      </w:r>
    </w:p>
    <w:p w:rsidR="00CE6B43" w:rsidRDefault="00CE6B43"/>
    <w:tbl>
      <w:tblPr>
        <w:tblW w:w="9464" w:type="dxa"/>
        <w:tblInd w:w="675" w:type="dxa"/>
        <w:tblBorders>
          <w:top w:val="single" w:sz="4" w:space="0" w:color="660066"/>
          <w:bottom w:val="single" w:sz="4" w:space="0" w:color="660066"/>
          <w:insideH w:val="single" w:sz="4" w:space="0" w:color="660066"/>
        </w:tblBorders>
        <w:tblLook w:val="0080" w:firstRow="0" w:lastRow="0" w:firstColumn="1" w:lastColumn="0" w:noHBand="0" w:noVBand="0"/>
      </w:tblPr>
      <w:tblGrid>
        <w:gridCol w:w="709"/>
        <w:gridCol w:w="8755"/>
      </w:tblGrid>
      <w:tr w:rsidR="00F542A7" w:rsidRPr="000A04FD" w:rsidTr="00CE6B43">
        <w:trPr>
          <w:trHeight w:val="2238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Siúinéireacht</w:t>
            </w:r>
          </w:p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sheachtrach</w:t>
            </w:r>
          </w:p>
        </w:tc>
        <w:tc>
          <w:tcPr>
            <w:tcW w:w="8755" w:type="dxa"/>
          </w:tcPr>
          <w:p w:rsidR="00F542A7" w:rsidRPr="00FC5936" w:rsidRDefault="00F542A7" w:rsidP="00FC5936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shiúinéireacht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sheachtrach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2A7" w:rsidRPr="0020024C" w:rsidRDefault="00F542A7" w:rsidP="00033D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Oibreacha chun cosc a chur ar iontráil uisce</w:t>
            </w:r>
          </w:p>
          <w:p w:rsidR="00F542A7" w:rsidRPr="0020024C" w:rsidRDefault="00F542A7" w:rsidP="00033D0B">
            <w:pPr>
              <w:rPr>
                <w:rFonts w:ascii="Verdana" w:hAnsi="Verdana"/>
                <w:sz w:val="18"/>
                <w:szCs w:val="18"/>
              </w:rPr>
            </w:pP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ghnéithe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suntasacha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den tsiúinéireacht sheachtrach, ar nós fuinneog, doirse agus gnéithe gaolmhara, agus a laghad adhmad meathlaithe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ionadú agus is féidir agus stráicí nua a roghnú go cuí agus na gnéithe maisiúla cuí a bheith orthu. Ba cheart tús áite a thabhairt do tharrthálas agus do ghloine stairiúil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athúsáid.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B’fhéidir go gcáileoidh oibreacha chun fuinneoga agus doirse a dhéanamh díonmhar ar shéideáin 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gcomhréir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leis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an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tSraith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Comhairle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féach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‘An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Treoir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Éifeachtúlacht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Fuinnimh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‘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Neamhcháilitheacha</w:t>
            </w:r>
            <w:proofErr w:type="spellEnd"/>
            <w:r>
              <w:rPr>
                <w:rFonts w:ascii="Verdana" w:hAnsi="Verdana"/>
                <w:color w:val="7030A0"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lastall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24F6C" w:rsidRPr="000A04FD" w:rsidTr="000A59EF">
        <w:trPr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B24F6C" w:rsidRPr="0020024C" w:rsidRDefault="00B24F6C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Gloine dhaite </w:t>
            </w:r>
          </w:p>
        </w:tc>
        <w:tc>
          <w:tcPr>
            <w:tcW w:w="8755" w:type="dxa"/>
          </w:tcPr>
          <w:p w:rsidR="00B24F6C" w:rsidRPr="00B54E4D" w:rsidRDefault="00B24F6C" w:rsidP="00FC593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fhuinneoga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daite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B24F6C" w:rsidRPr="00B54E4D" w:rsidRDefault="00B24F6C" w:rsidP="00033D0B">
            <w:pPr>
              <w:rPr>
                <w:rFonts w:ascii="Verdana" w:hAnsi="Verdana"/>
                <w:sz w:val="18"/>
                <w:szCs w:val="18"/>
              </w:rPr>
            </w:pPr>
          </w:p>
          <w:p w:rsidR="00B24F6C" w:rsidRPr="00B24F6C" w:rsidRDefault="00B24F6C" w:rsidP="00B24F6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 cheart tabhairt faoi phainéil ghloine daite agus feistis ghaolmhara a dheisiú, agus sciatha sreinge a shuiteáil nó painéil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athshuíomh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laistigh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ghloiniú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isiteirmeach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gcomhréir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 Caibidil 6 de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Ionaid Adhartha a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Chaomhnú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(an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tSraith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Comhairle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2011).</w:t>
            </w:r>
          </w:p>
        </w:tc>
      </w:tr>
      <w:tr w:rsidR="00F542A7" w:rsidRPr="000A04FD" w:rsidTr="000A59EF">
        <w:tblPrEx>
          <w:tblBorders>
            <w:top w:val="single" w:sz="8" w:space="0" w:color="660066"/>
            <w:bottom w:val="single" w:sz="8" w:space="0" w:color="660066"/>
            <w:insideH w:val="single" w:sz="8" w:space="0" w:color="660066"/>
          </w:tblBorders>
        </w:tblPrEx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Daingneáin Sheachtracha</w:t>
            </w:r>
          </w:p>
        </w:tc>
        <w:tc>
          <w:tcPr>
            <w:tcW w:w="8755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Daingneáin sheachtracha a dheisiú agus a chaomhnú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féidir a áireamh le daingneáin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cháilitheacha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mar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shampla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síothla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dealbha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balcóiní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ceannbhrait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crainn bhrataí, eití gaoithe agus cloig ghréine a dteastaíonn caomhnú uathu go práinneach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 cheart a thabhairt faoi deara gur cheart tús áite a thabhairt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shíor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phráinneacha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seachas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dhaingneáin a chaomhnú. Ba cheart tús áite a thabhairt do dhaingneáin atá ceangailte leis an taobh amuigh i gcomparáid leo siúd atá cosanta ón aimsir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blPrEx>
          <w:tblBorders>
            <w:top w:val="single" w:sz="8" w:space="0" w:color="660066"/>
            <w:bottom w:val="single" w:sz="8" w:space="0" w:color="660066"/>
            <w:insideH w:val="single" w:sz="8" w:space="0" w:color="660066"/>
          </w:tblBorders>
        </w:tblPrEx>
        <w:trPr>
          <w:cantSplit/>
          <w:trHeight w:val="1793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Taobh Istigh</w:t>
            </w:r>
          </w:p>
        </w:tc>
        <w:tc>
          <w:tcPr>
            <w:tcW w:w="8755" w:type="dxa"/>
          </w:tcPr>
          <w:p w:rsidR="00F542A7" w:rsidRPr="0020024C" w:rsidRDefault="00F542A7" w:rsidP="000A04F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FC5936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An struchtúr agus na gnéithe inmheánacha a dheisiú agus a chaomhnú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Áirítear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leis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ghnéithe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den struchtúr inmheánach, ar nós urlár, ballaí, staighrí agus landairí (féach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chomh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‘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Neamhcháilitheacha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thíos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Oibreacha chun gnéithe suntasacha maisiúla stairiúla a chaomhnú, ar nós obair phlástair, siúinéireacht inmheánach agus feistis agus gnéithe maisiúla, faoi mar is cuí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blPrEx>
          <w:tblBorders>
            <w:top w:val="single" w:sz="8" w:space="0" w:color="660066"/>
            <w:bottom w:val="single" w:sz="8" w:space="0" w:color="660066"/>
            <w:insideH w:val="single" w:sz="8" w:space="0" w:color="660066"/>
          </w:tblBorders>
        </w:tblPrEx>
        <w:trPr>
          <w:cantSplit/>
          <w:trHeight w:val="1371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Innealra</w:t>
            </w:r>
          </w:p>
        </w:tc>
        <w:tc>
          <w:tcPr>
            <w:tcW w:w="8755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Innealra a dheisiú ar chuid lárnach de struchtúr é</w:t>
            </w:r>
          </w:p>
          <w:p w:rsidR="00F542A7" w:rsidRPr="0020024C" w:rsidRDefault="00F542A7" w:rsidP="009C629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Féadtar a áireamh le hinnealra a cháilítear páirteanna gluaisteacha foirgneamh lena mbaineann oidhreacht thionsclaíoch nó atá ina ndíol spéise eolaíochta, nó innealra ar nós innealra stáitse le haghaidh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amharclanna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stairiúla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suiteáin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seirbhíse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ardaitheoirí luatha nó stairiúla, meicníochtaí pluiméireachta agus córais téimh</w:t>
            </w:r>
          </w:p>
        </w:tc>
      </w:tr>
      <w:tr w:rsidR="00F542A7" w:rsidRPr="000A04FD" w:rsidTr="00592A9E">
        <w:tblPrEx>
          <w:tblBorders>
            <w:top w:val="single" w:sz="8" w:space="0" w:color="660066"/>
            <w:bottom w:val="single" w:sz="8" w:space="0" w:color="660066"/>
            <w:insideH w:val="single" w:sz="8" w:space="0" w:color="660066"/>
          </w:tblBorders>
        </w:tblPrEx>
        <w:trPr>
          <w:cantSplit/>
          <w:trHeight w:val="1227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Fothraigh stairiúla</w:t>
            </w:r>
          </w:p>
        </w:tc>
        <w:tc>
          <w:tcPr>
            <w:tcW w:w="8755" w:type="dxa"/>
          </w:tcPr>
          <w:p w:rsidR="00F542A7" w:rsidRPr="0020024C" w:rsidRDefault="00F542A7" w:rsidP="000A04F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20024C" w:rsidRDefault="00F542A7" w:rsidP="000A04F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FC5936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Oibreacha chun saoirseacht nó gnéithe eile atá i mbaol a chobhsú nó a chosaint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E6B43" w:rsidRPr="00FC5936" w:rsidRDefault="00CE6B43" w:rsidP="00CE6B43">
      <w:pPr>
        <w:ind w:left="720"/>
        <w:jc w:val="both"/>
        <w:rPr>
          <w:rFonts w:ascii="Verdana" w:hAnsi="Verdana"/>
          <w:b/>
          <w:color w:val="00B050"/>
          <w:sz w:val="20"/>
          <w:szCs w:val="20"/>
        </w:rPr>
      </w:pPr>
      <w:r>
        <w:br w:type="page"/>
      </w:r>
      <w:r>
        <w:rPr>
          <w:rFonts w:ascii="Verdana" w:hAnsi="Verdana"/>
          <w:b/>
          <w:bCs/>
          <w:color w:val="00B050"/>
          <w:sz w:val="20"/>
          <w:szCs w:val="20"/>
        </w:rPr>
        <w:t>Oibreacha cáilitheacha (ar leanúint):</w:t>
      </w:r>
      <w:r>
        <w:rPr>
          <w:rFonts w:ascii="Verdana" w:hAnsi="Verdana"/>
          <w:color w:val="00B050"/>
          <w:sz w:val="20"/>
          <w:szCs w:val="20"/>
        </w:rPr>
        <w:t xml:space="preserve"> </w:t>
      </w:r>
    </w:p>
    <w:p w:rsidR="00CE6B43" w:rsidRPr="00FC5936" w:rsidRDefault="00CE6B43" w:rsidP="00FC5936">
      <w:pPr>
        <w:ind w:left="720"/>
        <w:jc w:val="both"/>
        <w:rPr>
          <w:rFonts w:ascii="Verdana" w:hAnsi="Verdana"/>
          <w:b/>
          <w:color w:val="00B050"/>
          <w:sz w:val="20"/>
          <w:szCs w:val="20"/>
        </w:rPr>
      </w:pPr>
    </w:p>
    <w:tbl>
      <w:tblPr>
        <w:tblW w:w="9464" w:type="dxa"/>
        <w:tblInd w:w="675" w:type="dxa"/>
        <w:tblBorders>
          <w:top w:val="single" w:sz="8" w:space="0" w:color="660066"/>
          <w:bottom w:val="single" w:sz="8" w:space="0" w:color="660066"/>
          <w:insideH w:val="single" w:sz="8" w:space="0" w:color="660066"/>
        </w:tblBorders>
        <w:tblLook w:val="0080" w:firstRow="0" w:lastRow="0" w:firstColumn="1" w:lastColumn="0" w:noHBand="0" w:noVBand="0"/>
      </w:tblPr>
      <w:tblGrid>
        <w:gridCol w:w="709"/>
        <w:gridCol w:w="8755"/>
      </w:tblGrid>
      <w:tr w:rsidR="00F542A7" w:rsidRPr="000A04FD" w:rsidTr="000A59EF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Feabhsúcháin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éifeachtúlacht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fuinnimh</w:t>
            </w:r>
            <w:proofErr w:type="spellEnd"/>
          </w:p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755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Oibreacha chun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feidhmíocht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theirmeach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éifeachtúlacht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fuinnimh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fhoirgnimh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a mhéadú ar aon dul leis an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treoir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ábhartha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sa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tSraith</w:t>
            </w:r>
            <w:proofErr w:type="spell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Comhairle</w:t>
            </w:r>
            <w:proofErr w:type="spellEnd"/>
            <w:r>
              <w:rPr>
                <w:rFonts w:ascii="Verdana" w:hAnsi="Verdana"/>
                <w:color w:val="00B050"/>
                <w:sz w:val="18"/>
                <w:szCs w:val="18"/>
              </w:rPr>
              <w:t xml:space="preserve">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D’fhonn cáiliú, caithfidh na gnéithe cuí maisiúla a bheith le sonrú sna hoibreacha, agus úsáid á baint as ábhair atá oiriúnach lena n-úsáid i bhfoirgneamh stairiúil, agus a shonraíonn gairmí cáilithe caomhnaithe. Caithfidh bail mhaith a bheith ar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an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bhfoirgneamh agus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caithfidh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ndéantar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dea-chothabháil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air. Féadfaidh an méid seo a leanas a bheith i gceist 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éifeachtúlacht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fuinnimh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F542A7" w:rsidRPr="0020024C" w:rsidRDefault="00F542A7" w:rsidP="0020024C">
            <w:pPr>
              <w:pStyle w:val="ListParagraph"/>
              <w:numPr>
                <w:ilvl w:val="0"/>
                <w:numId w:val="17"/>
              </w:numPr>
              <w:ind w:left="601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Fuinneoga, doirse agus oscailtí eile a dhéanamh díonmhar ar shéideáin</w:t>
            </w:r>
          </w:p>
          <w:p w:rsidR="00F542A7" w:rsidRPr="0020024C" w:rsidRDefault="00F542A7" w:rsidP="0020024C">
            <w:pPr>
              <w:pStyle w:val="ListParagraph"/>
              <w:numPr>
                <w:ilvl w:val="0"/>
                <w:numId w:val="17"/>
              </w:numPr>
              <w:ind w:left="601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Insliú áiléir/lochta a dhéanamh ar dhíonta claonta</w:t>
            </w:r>
          </w:p>
          <w:p w:rsidR="00F542A7" w:rsidRPr="0020024C" w:rsidRDefault="00F542A7" w:rsidP="0020024C">
            <w:pPr>
              <w:pStyle w:val="ListParagraph"/>
              <w:numPr>
                <w:ilvl w:val="0"/>
                <w:numId w:val="17"/>
              </w:numPr>
              <w:ind w:left="601" w:hanging="567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Aonaid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ardéifeachtúla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rialúcháin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nuashonraithe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chur in ionad seirbhísí atá as dáta</w:t>
            </w:r>
          </w:p>
          <w:p w:rsidR="00F542A7" w:rsidRPr="0020024C" w:rsidRDefault="00F542A7" w:rsidP="0020024C">
            <w:pPr>
              <w:pStyle w:val="ListParagraph"/>
              <w:numPr>
                <w:ilvl w:val="0"/>
                <w:numId w:val="17"/>
              </w:numPr>
              <w:ind w:left="601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Comhlaí stairiúla fuinneoige a dheisiú agus a nuashonrú</w:t>
            </w:r>
          </w:p>
          <w:p w:rsidR="00F542A7" w:rsidRPr="0020024C" w:rsidRDefault="00F542A7" w:rsidP="0020024C">
            <w:pPr>
              <w:pStyle w:val="ListParagraph"/>
              <w:numPr>
                <w:ilvl w:val="0"/>
                <w:numId w:val="17"/>
              </w:numPr>
              <w:ind w:left="601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Gloiniú tánaisteach ar a bhfuil na sonraí cuí a shuiteáil</w:t>
            </w:r>
          </w:p>
          <w:p w:rsidR="00F542A7" w:rsidRDefault="00F542A7" w:rsidP="0020024C">
            <w:pPr>
              <w:pStyle w:val="ListParagraph"/>
              <w:numPr>
                <w:ilvl w:val="0"/>
                <w:numId w:val="17"/>
              </w:numPr>
              <w:ind w:left="601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Insliú a dhéanamh ar urláir chrochta adhmaid </w:t>
            </w:r>
          </w:p>
          <w:p w:rsidR="00F542A7" w:rsidRPr="0020024C" w:rsidRDefault="00F542A7" w:rsidP="00DA2823">
            <w:pPr>
              <w:pStyle w:val="ListParagraph"/>
              <w:ind w:left="60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Limistéir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Chaomhantais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Ailtireachta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ACAanna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8755" w:type="dxa"/>
          </w:tcPr>
          <w:p w:rsidR="00F542A7" w:rsidRPr="0020024C" w:rsidRDefault="00F542A7" w:rsidP="000A04F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542A7" w:rsidRPr="00FC5936" w:rsidRDefault="00F542A7" w:rsidP="00FC5936">
            <w:pPr>
              <w:jc w:val="both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Oibreacha ar struchtúir a chuireann le carachtar ACA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taobh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amuigh de struchtúr a chuireann 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carachtar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dhéanamh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phríomhghnéithe struchtúracha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Áirítear leis seo gnéithe ailtireachta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aischur, sa chás go bhfuil na sonraí agus an tsonraíocht chuí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acu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saisfhuinneog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aghaidheanna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siopa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ráillí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nó a mhacasamhail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ach amháin nuair atá an t-aischur ríthábhachtach maidir le dearadh agus carachtar an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fhoirgnimh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stairiúil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, an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bhailedhreacha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sráide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Níor cheart go n-áireofaí leis oibreacha d’atógáil thuairimeach agus ba cheart go mbunófaí sonraí faoi ghnéithe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fhianaise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dhaingean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fhisiciúil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cháipéisíochta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B’fhéidir go nglacfar le hoibreacha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scéimeanna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athmhaisithe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roinnt foirgneamh sa chás gur cuspóir de chuid an údaráis áitiúil é seo 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Seirbhísí</w:t>
            </w:r>
          </w:p>
        </w:tc>
        <w:tc>
          <w:tcPr>
            <w:tcW w:w="8755" w:type="dxa"/>
          </w:tcPr>
          <w:p w:rsidR="00F542A7" w:rsidRPr="0020024C" w:rsidRDefault="00F542A7" w:rsidP="000A04FD">
            <w:pPr>
              <w:rPr>
                <w:rFonts w:ascii="Verdana" w:hAnsi="Verdana"/>
                <w:sz w:val="19"/>
                <w:szCs w:val="19"/>
              </w:rPr>
            </w:pPr>
          </w:p>
          <w:p w:rsidR="00F542A7" w:rsidRPr="00AC74F5" w:rsidRDefault="00F542A7" w:rsidP="000A04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Oibreacha ar sheirbhísí feidhmeacha</w:t>
            </w:r>
            <w:r>
              <w:rPr>
                <w:rFonts w:ascii="Verdana" w:hAnsi="Verdana"/>
                <w:sz w:val="18"/>
                <w:szCs w:val="18"/>
              </w:rPr>
              <w:t xml:space="preserve"> mar shampla leictreachas, gás, téamh agus draenáil ach amháin nuair is gá cur isteach orthu fad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dhéantar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deisiúcháin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eile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chistítear</w:t>
            </w:r>
            <w:proofErr w:type="spellEnd"/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color w:val="4F81BD"/>
                <w:sz w:val="18"/>
                <w:szCs w:val="18"/>
              </w:rPr>
            </w:pPr>
          </w:p>
        </w:tc>
      </w:tr>
      <w:tr w:rsidR="00F542A7" w:rsidRPr="000A04FD" w:rsidTr="000A59EF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>Oibreacha sealadacha</w:t>
            </w:r>
          </w:p>
        </w:tc>
        <w:tc>
          <w:tcPr>
            <w:tcW w:w="8755" w:type="dxa"/>
          </w:tcPr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Oibreacha chun </w:t>
            </w:r>
            <w:proofErr w:type="gramStart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>an</w:t>
            </w:r>
            <w:proofErr w:type="gramEnd"/>
            <w:r>
              <w:rPr>
                <w:rFonts w:ascii="Verdana" w:hAnsi="Verdana"/>
                <w:b/>
                <w:bCs/>
                <w:color w:val="00B050"/>
                <w:sz w:val="18"/>
                <w:szCs w:val="18"/>
              </w:rPr>
              <w:t xml:space="preserve"> riosca i leith struchtúir a laghdú</w:t>
            </w:r>
            <w:r>
              <w:rPr>
                <w:rFonts w:ascii="Verdana" w:hAnsi="Verdana"/>
                <w:sz w:val="18"/>
                <w:szCs w:val="18"/>
              </w:rPr>
              <w:t xml:space="preserve"> idir thitim agus titim pháirteach, díobháil aimsire, tine, loitiméireacht agus rochtain neamhúdaraithe. Ba cheart go gcinnteodh na hoibreacha siúd go leantar leis 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struchtúr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aerú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leordhóthanach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go gcosnaítear gnéithe suntasacha an fhoirgnimh ó bheith curtha i mbaol</w:t>
            </w:r>
          </w:p>
          <w:p w:rsidR="00F542A7" w:rsidRPr="00AC74F5" w:rsidRDefault="00F542A7" w:rsidP="0020024C">
            <w:pPr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Faoi chúinsí eisceachtúla, nuair a mheastar gur gá daingneáin nó gnéithe ar díol spéise iad a bhaint ar mhaithe le hiad a choimeád sábháilte, braithfidh seo ar thograí inghlactha a chur san áireamh dá stóráil shábháilte go ndéanfar iad a aischur ag tráth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níos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déanaí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laistigh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d’amfhráma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luaitear</w:t>
            </w:r>
            <w:proofErr w:type="spellEnd"/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jc w:val="center"/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>Oibreacha eile</w:t>
            </w:r>
          </w:p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755" w:type="dxa"/>
          </w:tcPr>
          <w:p w:rsidR="00F542A7" w:rsidRPr="00AC74F5" w:rsidRDefault="00F542A7" w:rsidP="000A04FD">
            <w:pPr>
              <w:rPr>
                <w:rFonts w:ascii="Verdana" w:hAnsi="Verdana"/>
                <w:sz w:val="18"/>
                <w:szCs w:val="18"/>
              </w:rPr>
            </w:pPr>
          </w:p>
          <w:p w:rsidR="00F542A7" w:rsidRPr="00AC74F5" w:rsidRDefault="00F542A7" w:rsidP="000A04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Féadfaidh iarratasóir agus/nó an t-údarás áitiúil cás a dhéanamh d’oibreacha eile nach liostaítear thuas a measann siad go mbaineann tábhacht eisceachtúil leo 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42A7" w:rsidRPr="000A04FD" w:rsidTr="000A59EF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>
            <w:pPr>
              <w:ind w:left="113" w:right="113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Táillí gairmiúla</w:t>
            </w:r>
          </w:p>
        </w:tc>
        <w:tc>
          <w:tcPr>
            <w:tcW w:w="8755" w:type="dxa"/>
          </w:tcPr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Táillí gairmiúla a tabhaíodh don chuid de 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caipitiúla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cistíodh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suirbhéanna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ráitis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mhodha ina measc a thugann le fios modhanna agus seicheamh na n-oibreacha, maoirseacht agus monatóireacht ar an láthair, costais taistil agus chothabhála réasúnta agus an t-ainm a cuireadh leis an tionscadal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AC74F5" w:rsidRDefault="00F542A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542A7" w:rsidRDefault="00F542A7" w:rsidP="00B31AEC">
      <w:pPr>
        <w:rPr>
          <w:rFonts w:ascii="Verdana" w:hAnsi="Verdana"/>
          <w:sz w:val="19"/>
          <w:szCs w:val="19"/>
        </w:rPr>
      </w:pPr>
    </w:p>
    <w:p w:rsidR="00F542A7" w:rsidRDefault="00F542A7" w:rsidP="00B31AEC">
      <w:pPr>
        <w:rPr>
          <w:rFonts w:ascii="Verdana" w:hAnsi="Verdana"/>
          <w:color w:val="3A8DD2"/>
          <w:sz w:val="19"/>
          <w:szCs w:val="19"/>
        </w:rPr>
      </w:pPr>
    </w:p>
    <w:p w:rsidR="00CE6B43" w:rsidRDefault="00CE6B43" w:rsidP="00B31AEC">
      <w:pPr>
        <w:rPr>
          <w:rFonts w:ascii="Verdana" w:hAnsi="Verdana"/>
          <w:color w:val="3A8DD2"/>
          <w:sz w:val="19"/>
          <w:szCs w:val="19"/>
        </w:rPr>
      </w:pPr>
    </w:p>
    <w:p w:rsidR="00CE6B43" w:rsidRDefault="00CE6B43" w:rsidP="00B31AEC">
      <w:pPr>
        <w:rPr>
          <w:rFonts w:ascii="Verdana" w:hAnsi="Verdana"/>
          <w:color w:val="3A8DD2"/>
          <w:sz w:val="19"/>
          <w:szCs w:val="19"/>
        </w:rPr>
      </w:pPr>
    </w:p>
    <w:p w:rsidR="00CE6B43" w:rsidRDefault="00CE6B43" w:rsidP="00B31AEC">
      <w:pPr>
        <w:rPr>
          <w:rFonts w:ascii="Verdana" w:hAnsi="Verdana"/>
          <w:color w:val="3A8DD2"/>
          <w:sz w:val="19"/>
          <w:szCs w:val="19"/>
        </w:rPr>
      </w:pPr>
    </w:p>
    <w:p w:rsidR="00CE6B43" w:rsidRDefault="00CE6B43" w:rsidP="00B31AEC">
      <w:pPr>
        <w:rPr>
          <w:rFonts w:ascii="Verdana" w:hAnsi="Verdana"/>
          <w:color w:val="3A8DD2"/>
          <w:sz w:val="19"/>
          <w:szCs w:val="19"/>
        </w:rPr>
      </w:pPr>
    </w:p>
    <w:p w:rsidR="00CE6B43" w:rsidRDefault="00CE6B43" w:rsidP="00B31AEC">
      <w:pPr>
        <w:rPr>
          <w:rFonts w:ascii="Verdana" w:hAnsi="Verdana"/>
          <w:color w:val="3A8DD2"/>
          <w:sz w:val="19"/>
          <w:szCs w:val="19"/>
        </w:rPr>
      </w:pPr>
    </w:p>
    <w:p w:rsidR="00CE6B43" w:rsidRPr="001057C3" w:rsidRDefault="00CE6B43" w:rsidP="00B31AEC">
      <w:pPr>
        <w:rPr>
          <w:rFonts w:ascii="Verdana" w:hAnsi="Verdana"/>
          <w:color w:val="3A8DD2"/>
          <w:sz w:val="19"/>
          <w:szCs w:val="19"/>
        </w:rPr>
      </w:pPr>
    </w:p>
    <w:p w:rsidR="006C140E" w:rsidRDefault="006C140E" w:rsidP="00967E6C">
      <w:pPr>
        <w:rPr>
          <w:rFonts w:ascii="Verdana" w:hAnsi="Verdana"/>
          <w:b/>
          <w:color w:val="660066"/>
          <w:sz w:val="20"/>
          <w:szCs w:val="20"/>
        </w:rPr>
      </w:pPr>
    </w:p>
    <w:p w:rsidR="006C140E" w:rsidRDefault="006C140E" w:rsidP="00967E6C">
      <w:pPr>
        <w:rPr>
          <w:rFonts w:ascii="Verdana" w:hAnsi="Verdana"/>
          <w:b/>
          <w:color w:val="660066"/>
          <w:sz w:val="20"/>
          <w:szCs w:val="20"/>
        </w:rPr>
      </w:pPr>
    </w:p>
    <w:p w:rsidR="006C140E" w:rsidRDefault="006C140E" w:rsidP="00967E6C">
      <w:pPr>
        <w:rPr>
          <w:rFonts w:ascii="Verdana" w:hAnsi="Verdana"/>
          <w:b/>
          <w:color w:val="660066"/>
          <w:sz w:val="20"/>
          <w:szCs w:val="20"/>
        </w:rPr>
      </w:pPr>
    </w:p>
    <w:p w:rsidR="006C140E" w:rsidRDefault="006C140E" w:rsidP="00967E6C">
      <w:pPr>
        <w:rPr>
          <w:rFonts w:ascii="Verdana" w:hAnsi="Verdana"/>
          <w:b/>
          <w:color w:val="660066"/>
          <w:sz w:val="20"/>
          <w:szCs w:val="20"/>
        </w:rPr>
      </w:pPr>
    </w:p>
    <w:p w:rsidR="006C140E" w:rsidRDefault="006C140E" w:rsidP="00967E6C">
      <w:pPr>
        <w:rPr>
          <w:rFonts w:ascii="Verdana" w:hAnsi="Verdana"/>
          <w:b/>
          <w:color w:val="660066"/>
          <w:sz w:val="20"/>
          <w:szCs w:val="20"/>
        </w:rPr>
      </w:pPr>
    </w:p>
    <w:p w:rsidR="006C140E" w:rsidRDefault="006C140E" w:rsidP="00967E6C">
      <w:pPr>
        <w:rPr>
          <w:rFonts w:ascii="Verdana" w:hAnsi="Verdana"/>
          <w:b/>
          <w:color w:val="660066"/>
          <w:sz w:val="20"/>
          <w:szCs w:val="20"/>
        </w:rPr>
      </w:pPr>
    </w:p>
    <w:p w:rsidR="00F542A7" w:rsidRPr="00FC5936" w:rsidRDefault="00F542A7" w:rsidP="00967E6C">
      <w:pPr>
        <w:rPr>
          <w:rFonts w:ascii="Verdana" w:hAnsi="Verdana"/>
          <w:b/>
          <w:color w:val="FF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Oibreacha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Neamhcháilitheacha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F542A7" w:rsidRDefault="00F542A7" w:rsidP="00B31AEC">
      <w:pPr>
        <w:rPr>
          <w:rFonts w:ascii="Verdana" w:hAnsi="Verdana"/>
          <w:color w:val="3A8DD2"/>
          <w:sz w:val="19"/>
          <w:szCs w:val="19"/>
        </w:rPr>
      </w:pPr>
    </w:p>
    <w:tbl>
      <w:tblPr>
        <w:tblW w:w="9578" w:type="dxa"/>
        <w:tblInd w:w="675" w:type="dxa"/>
        <w:tblBorders>
          <w:top w:val="single" w:sz="4" w:space="0" w:color="660066"/>
          <w:bottom w:val="single" w:sz="4" w:space="0" w:color="660066"/>
          <w:insideH w:val="single" w:sz="4" w:space="0" w:color="660066"/>
        </w:tblBorders>
        <w:tblLook w:val="00A0" w:firstRow="1" w:lastRow="0" w:firstColumn="1" w:lastColumn="0" w:noHBand="0" w:noVBand="0"/>
      </w:tblPr>
      <w:tblGrid>
        <w:gridCol w:w="851"/>
        <w:gridCol w:w="8374"/>
        <w:gridCol w:w="353"/>
      </w:tblGrid>
      <w:tr w:rsidR="00F542A7" w:rsidTr="00592A9E">
        <w:trPr>
          <w:trHeight w:val="1352"/>
        </w:trPr>
        <w:tc>
          <w:tcPr>
            <w:tcW w:w="851" w:type="dxa"/>
            <w:shd w:val="clear" w:color="auto" w:fill="A6A6A6" w:themeFill="background1" w:themeFillShade="A6"/>
            <w:textDirection w:val="btLr"/>
          </w:tcPr>
          <w:p w:rsidR="00F542A7" w:rsidRPr="00A31E83" w:rsidRDefault="00F542A7" w:rsidP="0020024C">
            <w:pPr>
              <w:ind w:right="113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Gnáth</w:t>
            </w:r>
            <w:r w:rsidR="00592A9E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oibreacha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 xml:space="preserve"> </w:t>
            </w:r>
          </w:p>
          <w:p w:rsidR="00F542A7" w:rsidRPr="00A31E83" w:rsidRDefault="00F542A7" w:rsidP="0020024C">
            <w:pPr>
              <w:ind w:right="113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8727" w:type="dxa"/>
            <w:gridSpan w:val="2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Gnáthchothabháil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agus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miondeisiúcháin</w:t>
            </w:r>
            <w:proofErr w:type="spellEnd"/>
          </w:p>
          <w:p w:rsidR="00F542A7" w:rsidRPr="0020024C" w:rsidRDefault="00F542A7" w:rsidP="008E3024">
            <w:pPr>
              <w:rPr>
                <w:rFonts w:ascii="Verdana" w:hAnsi="Verdana"/>
                <w:color w:val="3A8DD2"/>
                <w:sz w:val="19"/>
                <w:szCs w:val="19"/>
              </w:rPr>
            </w:pPr>
            <w:r>
              <w:rPr>
                <w:rFonts w:ascii="Verdana" w:hAnsi="Verdana"/>
                <w:sz w:val="18"/>
                <w:szCs w:val="18"/>
              </w:rPr>
              <w:t>Meastar go bhfuil dualgas ar úinéir/áitritheoir tabhairt faoi oibreacha den chineál seo agus ba cheart tabhairt fúthu ar bhonn rialta chun struchtúr a chosaint ó bheith curtha i mbaol</w:t>
            </w:r>
          </w:p>
        </w:tc>
      </w:tr>
      <w:tr w:rsidR="00F542A7" w:rsidTr="00592A9E">
        <w:trPr>
          <w:trHeight w:val="1533"/>
        </w:trPr>
        <w:tc>
          <w:tcPr>
            <w:tcW w:w="851" w:type="dxa"/>
            <w:shd w:val="clear" w:color="auto" w:fill="A6A6A6" w:themeFill="background1" w:themeFillShade="A6"/>
            <w:textDirection w:val="btLr"/>
          </w:tcPr>
          <w:p w:rsidR="00F542A7" w:rsidRPr="00A31E83" w:rsidRDefault="00F542A7" w:rsidP="0020024C">
            <w:pPr>
              <w:ind w:left="113" w:right="113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Athruithe</w:t>
            </w:r>
          </w:p>
        </w:tc>
        <w:tc>
          <w:tcPr>
            <w:tcW w:w="8727" w:type="dxa"/>
            <w:gridSpan w:val="2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color w:val="4F81BD"/>
                <w:sz w:val="19"/>
                <w:szCs w:val="19"/>
              </w:rPr>
            </w:pPr>
          </w:p>
          <w:p w:rsidR="00F542A7" w:rsidRPr="00FC5936" w:rsidRDefault="00A14C1B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Athruithe agus feabhsúcháin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Ní cháilíonn na hoibreacha nua go léir ar struchtúr, mar shampla, an struchtúr a dhéanamh díonach ar shéideáin, athchóiriú lochta agus sínte a shuiteáil nó a athnuachan, seachas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feabhsúcháin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éifeachtúlacht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fuinnimh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dtugtar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cuntas orthu i Mír 2.6</w:t>
            </w:r>
          </w:p>
          <w:p w:rsidR="00F542A7" w:rsidRPr="0020024C" w:rsidRDefault="00F542A7" w:rsidP="00B31AEC">
            <w:pPr>
              <w:rPr>
                <w:rFonts w:ascii="Verdana" w:hAnsi="Verdana"/>
                <w:color w:val="3A8DD2"/>
                <w:sz w:val="19"/>
                <w:szCs w:val="19"/>
              </w:rPr>
            </w:pPr>
          </w:p>
        </w:tc>
      </w:tr>
      <w:tr w:rsidR="00F542A7" w:rsidTr="00592A9E">
        <w:trPr>
          <w:trHeight w:val="1554"/>
        </w:trPr>
        <w:tc>
          <w:tcPr>
            <w:tcW w:w="851" w:type="dxa"/>
            <w:shd w:val="clear" w:color="auto" w:fill="A6A6A6" w:themeFill="background1" w:themeFillShade="A6"/>
            <w:textDirection w:val="btLr"/>
          </w:tcPr>
          <w:p w:rsidR="00F542A7" w:rsidRPr="00A31E83" w:rsidRDefault="00F542A7" w:rsidP="0020024C">
            <w:pPr>
              <w:ind w:left="113" w:right="113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Scartáil</w:t>
            </w:r>
            <w:proofErr w:type="spellEnd"/>
          </w:p>
        </w:tc>
        <w:tc>
          <w:tcPr>
            <w:tcW w:w="8727" w:type="dxa"/>
            <w:gridSpan w:val="2"/>
          </w:tcPr>
          <w:p w:rsidR="00F542A7" w:rsidRPr="0020024C" w:rsidRDefault="00F542A7" w:rsidP="00772443">
            <w:pPr>
              <w:jc w:val="both"/>
              <w:rPr>
                <w:rFonts w:ascii="Verdana" w:hAnsi="Verdana"/>
                <w:b/>
                <w:color w:val="4F81BD"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Scartáil</w:t>
            </w:r>
            <w:proofErr w:type="spellEnd"/>
            <w:r>
              <w:rPr>
                <w:rFonts w:ascii="Verdana" w:hAnsi="Verdana"/>
                <w:color w:val="FF0000"/>
                <w:sz w:val="19"/>
                <w:szCs w:val="19"/>
              </w:rPr>
              <w:t xml:space="preserve"> </w:t>
            </w:r>
          </w:p>
          <w:p w:rsidR="00F542A7" w:rsidRPr="0020024C" w:rsidRDefault="00F542A7" w:rsidP="0020024C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Ní cháilíonn oibreacha chun aon chuid nó gné de struchtúr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faoi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chosaint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scartáil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bhaint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seachas nuair is gá rudaí a bhaint anuas go cúramach mar chuid den tionscadal sula n-aischuirtear iad nó nuair is gá obair a dhéantar níos déanaí a bhaint a athraíonn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dhéanann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bundearadh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fhoirgnimh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cheilt</w:t>
            </w:r>
          </w:p>
          <w:p w:rsidR="00F542A7" w:rsidRPr="0020024C" w:rsidRDefault="00F542A7" w:rsidP="00B31AEC">
            <w:pPr>
              <w:rPr>
                <w:rFonts w:ascii="Verdana" w:hAnsi="Verdana"/>
                <w:color w:val="3A8DD2"/>
                <w:sz w:val="19"/>
                <w:szCs w:val="19"/>
              </w:rPr>
            </w:pPr>
          </w:p>
        </w:tc>
      </w:tr>
      <w:tr w:rsidR="00F542A7" w:rsidTr="00592A9E">
        <w:trPr>
          <w:trHeight w:val="1407"/>
        </w:trPr>
        <w:tc>
          <w:tcPr>
            <w:tcW w:w="851" w:type="dxa"/>
            <w:shd w:val="clear" w:color="auto" w:fill="A6A6A6" w:themeFill="background1" w:themeFillShade="A6"/>
            <w:textDirection w:val="btLr"/>
          </w:tcPr>
          <w:p w:rsidR="00F542A7" w:rsidRPr="00A31E83" w:rsidRDefault="00F542A7" w:rsidP="0020024C">
            <w:pPr>
              <w:ind w:right="113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Athchóiriú</w:t>
            </w:r>
          </w:p>
          <w:p w:rsidR="00F542A7" w:rsidRPr="00A31E83" w:rsidRDefault="00F542A7" w:rsidP="0020024C">
            <w:pPr>
              <w:ind w:left="113" w:right="113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</w:p>
        </w:tc>
        <w:tc>
          <w:tcPr>
            <w:tcW w:w="8727" w:type="dxa"/>
            <w:gridSpan w:val="2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color w:val="4F81BD"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Athchóiriú agus Atógáil</w:t>
            </w:r>
            <w:r>
              <w:rPr>
                <w:rFonts w:ascii="Verdana" w:hAnsi="Verdana"/>
                <w:color w:val="FF0000"/>
                <w:sz w:val="19"/>
                <w:szCs w:val="19"/>
              </w:rPr>
              <w:t xml:space="preserve">  </w:t>
            </w:r>
          </w:p>
          <w:p w:rsidR="00F542A7" w:rsidRPr="009C6293" w:rsidRDefault="00F542A7" w:rsidP="00260CE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Oibreacha d’atógáil thuairimeach sa chás nach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d’fhianaise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dhaingean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fhisiciúil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cháipéisíochta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leith staid </w:t>
            </w:r>
            <w:r w:rsidR="006B6D7A">
              <w:rPr>
                <w:rFonts w:ascii="Verdana" w:hAnsi="Verdana"/>
                <w:sz w:val="18"/>
                <w:szCs w:val="18"/>
              </w:rPr>
              <w:t xml:space="preserve">an </w:t>
            </w:r>
            <w:r>
              <w:rPr>
                <w:rFonts w:ascii="Verdana" w:hAnsi="Verdana"/>
                <w:sz w:val="18"/>
                <w:szCs w:val="18"/>
              </w:rPr>
              <w:t>struchtú</w:t>
            </w:r>
            <w:r w:rsidR="006B6D7A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r </w:t>
            </w:r>
            <w:r w:rsidR="006B6D7A">
              <w:rPr>
                <w:rFonts w:ascii="Verdana" w:hAnsi="Verdana"/>
                <w:sz w:val="18"/>
                <w:szCs w:val="18"/>
              </w:rPr>
              <w:t xml:space="preserve">nó </w:t>
            </w:r>
            <w:r>
              <w:rPr>
                <w:rFonts w:ascii="Verdana" w:hAnsi="Verdana"/>
                <w:sz w:val="18"/>
                <w:szCs w:val="18"/>
              </w:rPr>
              <w:t>na gné ní ba luaithe</w:t>
            </w:r>
          </w:p>
        </w:tc>
      </w:tr>
      <w:tr w:rsidR="00F542A7" w:rsidTr="00592A9E">
        <w:trPr>
          <w:trHeight w:val="1579"/>
        </w:trPr>
        <w:tc>
          <w:tcPr>
            <w:tcW w:w="851" w:type="dxa"/>
            <w:shd w:val="clear" w:color="auto" w:fill="A6A6A6" w:themeFill="background1" w:themeFillShade="A6"/>
            <w:textDirection w:val="btLr"/>
          </w:tcPr>
          <w:p w:rsidR="00F542A7" w:rsidRPr="00A31E83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Neamh-bhun</w:t>
            </w:r>
            <w:r w:rsidR="00592A9E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tábhachtach</w:t>
            </w:r>
          </w:p>
        </w:tc>
        <w:tc>
          <w:tcPr>
            <w:tcW w:w="8727" w:type="dxa"/>
            <w:gridSpan w:val="2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Oibreacha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neamh-bhuntábhachtacha</w:t>
            </w:r>
            <w:proofErr w:type="spellEnd"/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bhfuil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buntábhachtach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chaomhnú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slán an struchtúir</w:t>
            </w:r>
          </w:p>
          <w:p w:rsidR="00F542A7" w:rsidRPr="0020024C" w:rsidRDefault="00F542A7" w:rsidP="00B31AEC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542A7" w:rsidTr="00592A9E">
        <w:trPr>
          <w:gridAfter w:val="1"/>
          <w:wAfter w:w="353" w:type="dxa"/>
          <w:cantSplit/>
          <w:trHeight w:val="1134"/>
        </w:trPr>
        <w:tc>
          <w:tcPr>
            <w:tcW w:w="851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color w:val="FFFFFF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>Ar bun cheana féin</w:t>
            </w:r>
            <w:r>
              <w:rPr>
                <w:rFonts w:ascii="Verdana" w:hAnsi="Verdana"/>
                <w:color w:val="FFFFFF"/>
                <w:sz w:val="19"/>
                <w:szCs w:val="19"/>
              </w:rPr>
              <w:t xml:space="preserve"> </w:t>
            </w:r>
          </w:p>
        </w:tc>
        <w:tc>
          <w:tcPr>
            <w:tcW w:w="8374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Oibreacha atá ar bun cheana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Oibreacha ar cuireadh tús leo sula bhfuarthas fógra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gur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faomhadh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cistiú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faoin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scéim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sa chás gur cuireadh tús le hoibreacha sular thug an t-údarás áitiúil faoi chigireacht ar an bhfoirgneamh dá mbeartaítear na hoibreacha</w:t>
            </w:r>
          </w:p>
          <w:p w:rsidR="00F542A7" w:rsidRPr="0020024C" w:rsidRDefault="00F542A7" w:rsidP="00B31AEC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542A7" w:rsidTr="00592A9E">
        <w:trPr>
          <w:gridAfter w:val="1"/>
          <w:wAfter w:w="353" w:type="dxa"/>
          <w:cantSplit/>
          <w:trHeight w:val="1134"/>
        </w:trPr>
        <w:tc>
          <w:tcPr>
            <w:tcW w:w="851" w:type="dxa"/>
            <w:shd w:val="clear" w:color="auto" w:fill="A6A6A6"/>
            <w:textDirection w:val="btLr"/>
          </w:tcPr>
          <w:p w:rsidR="00F542A7" w:rsidRPr="0020024C" w:rsidRDefault="00F542A7" w:rsidP="0020024C">
            <w:pPr>
              <w:ind w:left="113" w:right="113"/>
              <w:jc w:val="center"/>
              <w:rPr>
                <w:rFonts w:ascii="Verdana" w:hAnsi="Verdana"/>
                <w:b/>
                <w:color w:val="FFFFFF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>Ballaí Seachtracha</w:t>
            </w:r>
          </w:p>
        </w:tc>
        <w:tc>
          <w:tcPr>
            <w:tcW w:w="8374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Ballaí seachtracha agus struchtúr a dhéanamh díonach ar shéideáin</w:t>
            </w:r>
            <w:r>
              <w:rPr>
                <w:rFonts w:ascii="Verdana" w:hAnsi="Verdana"/>
                <w:color w:val="FF0000"/>
                <w:sz w:val="19"/>
                <w:szCs w:val="19"/>
              </w:rPr>
              <w:t xml:space="preserve"> 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Fágtar rindreáil a bhaint ón taobh amuigh a rinneadh a rindreáil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roimhe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athphointeáil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ghaolmhar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as an áireamh, seachas nuair is ionann iad seo agus idirghabháil mhíchuí a rinneadh ní ba dhéanaí a bhfuil díobháil á déanamh acu don chreatlach stairiúil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Plástair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thancála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uiscedhíonacha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chur suas chun dul i ngleic le fadhbanna taise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Default="00F542A7" w:rsidP="008E302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Oibreacha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chun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cúrsa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taisdíonach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shuiteáil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cé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acu más cúrsa fisiciúil nó ceimiceach é</w:t>
            </w:r>
          </w:p>
          <w:p w:rsidR="00F542A7" w:rsidRPr="0020024C" w:rsidRDefault="00F542A7" w:rsidP="008E3024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CE6B43" w:rsidRPr="00FC5936" w:rsidRDefault="00CE6B43" w:rsidP="00FC5936">
      <w:pPr>
        <w:rPr>
          <w:rFonts w:ascii="Verdana" w:hAnsi="Verdana"/>
          <w:b/>
          <w:color w:val="FF0000"/>
          <w:sz w:val="20"/>
          <w:szCs w:val="20"/>
        </w:rPr>
      </w:pPr>
      <w:r>
        <w:br w:type="page"/>
      </w: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Oibreacha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neamhcháilitheacha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ar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leanúint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>):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CE6B43" w:rsidRDefault="00CE6B43"/>
    <w:tbl>
      <w:tblPr>
        <w:tblW w:w="9225" w:type="dxa"/>
        <w:tblInd w:w="675" w:type="dxa"/>
        <w:tblBorders>
          <w:top w:val="single" w:sz="4" w:space="0" w:color="660066"/>
          <w:bottom w:val="single" w:sz="4" w:space="0" w:color="660066"/>
          <w:insideH w:val="single" w:sz="4" w:space="0" w:color="660066"/>
        </w:tblBorders>
        <w:tblLook w:val="00A0" w:firstRow="1" w:lastRow="0" w:firstColumn="1" w:lastColumn="0" w:noHBand="0" w:noVBand="0"/>
      </w:tblPr>
      <w:tblGrid>
        <w:gridCol w:w="709"/>
        <w:gridCol w:w="8516"/>
      </w:tblGrid>
      <w:tr w:rsidR="00F542A7" w:rsidTr="00CE6B43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>
            <w:pPr>
              <w:ind w:left="113" w:right="113"/>
              <w:jc w:val="center"/>
              <w:rPr>
                <w:rFonts w:ascii="Verdana" w:hAnsi="Verdana"/>
                <w:b/>
                <w:color w:val="FFFFFF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 xml:space="preserve">Siúinéireacht sheachtrach </w:t>
            </w:r>
            <w:r>
              <w:rPr>
                <w:rFonts w:ascii="Verdana" w:hAnsi="Verdana"/>
                <w:color w:val="FFFFFF"/>
                <w:sz w:val="19"/>
                <w:szCs w:val="19"/>
              </w:rPr>
              <w:t xml:space="preserve"> </w:t>
            </w:r>
          </w:p>
        </w:tc>
        <w:tc>
          <w:tcPr>
            <w:tcW w:w="8516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Siúinéireacht sheachtrach </w:t>
            </w:r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Aonaid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dhéghloinithe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aonaid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dhéghloinithe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chaolphróifíle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agus aonaid atá séalaithe le folús, a shuiteáil isteach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saiseanna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cáismintí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reatha</w:t>
            </w:r>
            <w:proofErr w:type="spellEnd"/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Gloiniú stoirme a fheistiú 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A2823" w:rsidRPr="008D0C69" w:rsidRDefault="00F542A7" w:rsidP="008D0C6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Gloine atá éifeachtúil i dtaobh fuinnimh a chur in ionad gloine stairiúil 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20024C" w:rsidRDefault="00F542A7" w:rsidP="00B31AEC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542A7" w:rsidTr="00CE6B43">
        <w:trPr>
          <w:cantSplit/>
          <w:trHeight w:val="1134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>
            <w:pPr>
              <w:ind w:left="113" w:right="113"/>
              <w:jc w:val="center"/>
              <w:rPr>
                <w:rFonts w:ascii="Verdana" w:hAnsi="Verdana"/>
                <w:b/>
                <w:color w:val="FFFFFF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>Éifeachtúlacht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>fuinnimh</w:t>
            </w:r>
            <w:proofErr w:type="spellEnd"/>
            <w:r>
              <w:rPr>
                <w:rFonts w:ascii="Verdana" w:hAnsi="Verdana"/>
                <w:color w:val="FFFFFF"/>
                <w:sz w:val="19"/>
                <w:szCs w:val="19"/>
              </w:rPr>
              <w:t xml:space="preserve"> </w:t>
            </w:r>
          </w:p>
        </w:tc>
        <w:tc>
          <w:tcPr>
            <w:tcW w:w="8516" w:type="dxa"/>
          </w:tcPr>
          <w:p w:rsidR="00F542A7" w:rsidRPr="0020024C" w:rsidRDefault="00F542A7" w:rsidP="0020024C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  <w:p w:rsidR="00F542A7" w:rsidRPr="00FC5936" w:rsidRDefault="00F542A7" w:rsidP="0020024C">
            <w:pPr>
              <w:jc w:val="both"/>
              <w:rPr>
                <w:rFonts w:ascii="Verdana" w:hAnsi="Verdana"/>
                <w:b/>
                <w:color w:val="FF00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Éifeachtúlacht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fuinnimh</w:t>
            </w:r>
            <w:proofErr w:type="spellEnd"/>
          </w:p>
          <w:p w:rsidR="00F542A7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Micrea-athnuaiteáin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shuiteáil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painéil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fhótavoltacha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tuirbíní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gaoithe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Ní cháilítear insliú balla sheachtraigh a dhéanamh, seachas nuair is féidir rindreáil inslithe a chur suas nach dteastódh uaidh go mbainfí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an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rindreáil stairiúil agus a bheadh de thiús a d’oirfeadh do ghnéithe maisiúla an fhoirgnimh.</w:t>
            </w:r>
          </w:p>
          <w:p w:rsidR="00F542A7" w:rsidRPr="00AC74F5" w:rsidRDefault="00F542A7" w:rsidP="002002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542A7" w:rsidRPr="00AC74F5" w:rsidRDefault="00F542A7" w:rsidP="00512F91">
            <w:pPr>
              <w:numPr>
                <w:ilvl w:val="0"/>
                <w:numId w:val="17"/>
              </w:numPr>
              <w:ind w:left="601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Ní cháileoidh insliú cuí balla inmheánaigh a chur suas, seachas faoi chúinsí nach n-imreofar aon tionchar ar ghnéithe ailtireachta agus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nuair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imrítear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drochthionchar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‘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acmhainn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anála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’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an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struchtúir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fhoriomláin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F542A7" w:rsidRPr="00AC74F5" w:rsidRDefault="00F542A7" w:rsidP="00512F91">
            <w:pPr>
              <w:ind w:left="601"/>
              <w:rPr>
                <w:rFonts w:ascii="Verdana" w:hAnsi="Verdana"/>
                <w:sz w:val="18"/>
                <w:szCs w:val="18"/>
              </w:rPr>
            </w:pPr>
          </w:p>
          <w:p w:rsidR="00DA2823" w:rsidRDefault="00F542A7" w:rsidP="00DA2823">
            <w:pPr>
              <w:numPr>
                <w:ilvl w:val="0"/>
                <w:numId w:val="17"/>
              </w:numPr>
              <w:ind w:left="601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Ní cháileoidh urláir sholadacha a insliú, seachas nuair a cailleadh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an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t-urlár stairiúil roimhe seo.</w:t>
            </w:r>
          </w:p>
          <w:p w:rsidR="00F542A7" w:rsidRPr="0020024C" w:rsidRDefault="00F542A7" w:rsidP="006A5BF0">
            <w:pPr>
              <w:ind w:left="34"/>
              <w:rPr>
                <w:rFonts w:ascii="Verdana" w:hAnsi="Verdana"/>
                <w:sz w:val="19"/>
                <w:szCs w:val="19"/>
              </w:rPr>
            </w:pPr>
          </w:p>
        </w:tc>
      </w:tr>
      <w:tr w:rsidR="00F542A7" w:rsidTr="00592A9E">
        <w:trPr>
          <w:cantSplit/>
          <w:trHeight w:val="1753"/>
        </w:trPr>
        <w:tc>
          <w:tcPr>
            <w:tcW w:w="709" w:type="dxa"/>
            <w:shd w:val="clear" w:color="auto" w:fill="A6A6A6"/>
            <w:textDirection w:val="btLr"/>
          </w:tcPr>
          <w:p w:rsidR="00F542A7" w:rsidRPr="0020024C" w:rsidRDefault="00F542A7">
            <w:pPr>
              <w:ind w:left="113" w:right="113"/>
              <w:jc w:val="center"/>
              <w:rPr>
                <w:rFonts w:ascii="Verdana" w:hAnsi="Verdana"/>
                <w:b/>
                <w:color w:val="FFFFFF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FFFFFF"/>
                <w:sz w:val="19"/>
                <w:szCs w:val="19"/>
              </w:rPr>
              <w:t>An Ríocht phoiblí</w:t>
            </w:r>
            <w:r>
              <w:rPr>
                <w:rFonts w:ascii="Verdana" w:hAnsi="Verdana"/>
                <w:color w:val="FFFFFF"/>
                <w:sz w:val="19"/>
                <w:szCs w:val="19"/>
              </w:rPr>
              <w:t xml:space="preserve"> </w:t>
            </w:r>
          </w:p>
        </w:tc>
        <w:tc>
          <w:tcPr>
            <w:tcW w:w="8516" w:type="dxa"/>
          </w:tcPr>
          <w:p w:rsidR="00F542A7" w:rsidRPr="0020024C" w:rsidRDefault="00F542A7" w:rsidP="00967E6C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:rsidR="00F542A7" w:rsidRPr="0020024C" w:rsidRDefault="00040850" w:rsidP="00967E6C">
            <w:pPr>
              <w:rPr>
                <w:rFonts w:ascii="Verdana" w:hAnsi="Verdana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Oibreacha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sa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 w:rsidR="00C82023"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Réimse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Poiblí</w:t>
            </w:r>
            <w:proofErr w:type="spellEnd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L</w:t>
            </w:r>
            <w:r w:rsidR="00F542A7"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CAanna</w:t>
            </w:r>
            <w:proofErr w:type="spellEnd"/>
            <w:r w:rsidR="00F542A7">
              <w:rPr>
                <w:rFonts w:ascii="Verdana" w:hAnsi="Verdana"/>
                <w:b/>
                <w:bCs/>
                <w:color w:val="FF0000"/>
                <w:sz w:val="19"/>
                <w:szCs w:val="19"/>
              </w:rPr>
              <w:t>)</w:t>
            </w:r>
            <w:r w:rsidR="00F542A7">
              <w:tab/>
            </w:r>
          </w:p>
          <w:p w:rsidR="00F542A7" w:rsidRPr="00AC74F5" w:rsidRDefault="00040850" w:rsidP="00967E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gcás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</w:t>
            </w:r>
            <w:r w:rsidR="00F542A7">
              <w:rPr>
                <w:rFonts w:ascii="Verdana" w:hAnsi="Verdana"/>
                <w:sz w:val="18"/>
                <w:szCs w:val="18"/>
              </w:rPr>
              <w:t>CAanna</w:t>
            </w:r>
            <w:proofErr w:type="spellEnd"/>
            <w:r w:rsidR="00F542A7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F542A7">
              <w:rPr>
                <w:rFonts w:ascii="Verdana" w:hAnsi="Verdana"/>
                <w:sz w:val="18"/>
                <w:szCs w:val="18"/>
              </w:rPr>
              <w:t>ní</w:t>
            </w:r>
            <w:proofErr w:type="spellEnd"/>
            <w:r w:rsidR="00F542A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542A7">
              <w:rPr>
                <w:rFonts w:ascii="Verdana" w:hAnsi="Verdana"/>
                <w:sz w:val="18"/>
                <w:szCs w:val="18"/>
              </w:rPr>
              <w:t>chuirfear</w:t>
            </w:r>
            <w:proofErr w:type="spellEnd"/>
            <w:r w:rsidR="00F542A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542A7">
              <w:rPr>
                <w:rFonts w:ascii="Verdana" w:hAnsi="Verdana"/>
                <w:sz w:val="18"/>
                <w:szCs w:val="18"/>
              </w:rPr>
              <w:t>oibreacha</w:t>
            </w:r>
            <w:proofErr w:type="spellEnd"/>
            <w:r w:rsidR="00F542A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542A7">
              <w:rPr>
                <w:rFonts w:ascii="Verdana" w:hAnsi="Verdana"/>
                <w:sz w:val="18"/>
                <w:szCs w:val="18"/>
              </w:rPr>
              <w:t>sa</w:t>
            </w:r>
            <w:proofErr w:type="spellEnd"/>
            <w:r w:rsidR="00F542A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82023">
              <w:rPr>
                <w:rFonts w:ascii="Verdana" w:hAnsi="Verdana"/>
                <w:sz w:val="18"/>
                <w:szCs w:val="18"/>
              </w:rPr>
              <w:t>réimse</w:t>
            </w:r>
            <w:proofErr w:type="spellEnd"/>
            <w:r w:rsidR="00F542A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542A7">
              <w:rPr>
                <w:rFonts w:ascii="Verdana" w:hAnsi="Verdana"/>
                <w:sz w:val="18"/>
                <w:szCs w:val="18"/>
              </w:rPr>
              <w:t>poiblí</w:t>
            </w:r>
            <w:proofErr w:type="spellEnd"/>
            <w:r w:rsidR="00F542A7">
              <w:rPr>
                <w:rFonts w:ascii="Verdana" w:hAnsi="Verdana"/>
                <w:sz w:val="18"/>
                <w:szCs w:val="18"/>
              </w:rPr>
              <w:t xml:space="preserve"> san </w:t>
            </w:r>
            <w:proofErr w:type="spellStart"/>
            <w:r w:rsidR="00F542A7">
              <w:rPr>
                <w:rFonts w:ascii="Verdana" w:hAnsi="Verdana"/>
                <w:sz w:val="18"/>
                <w:szCs w:val="18"/>
              </w:rPr>
              <w:t>áireamh</w:t>
            </w:r>
            <w:proofErr w:type="spellEnd"/>
          </w:p>
          <w:p w:rsidR="00F542A7" w:rsidRPr="0020024C" w:rsidRDefault="00F542A7" w:rsidP="00B31AEC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F542A7" w:rsidRPr="001057C3" w:rsidRDefault="00F542A7" w:rsidP="00B31AEC">
      <w:pPr>
        <w:rPr>
          <w:rFonts w:ascii="Verdana" w:hAnsi="Verdana"/>
          <w:color w:val="3A8DD2"/>
          <w:sz w:val="19"/>
          <w:szCs w:val="19"/>
        </w:rPr>
      </w:pPr>
    </w:p>
    <w:p w:rsidR="00F542A7" w:rsidRDefault="00F542A7" w:rsidP="00A31E83">
      <w:pPr>
        <w:pStyle w:val="BHJLS"/>
        <w:pBdr>
          <w:bottom w:val="none" w:sz="0" w:space="0" w:color="auto"/>
        </w:pBdr>
        <w:spacing w:before="240"/>
        <w:ind w:right="6"/>
        <w:rPr>
          <w:bCs w:val="0"/>
          <w:i w:val="0"/>
          <w:iCs w:val="0"/>
          <w:sz w:val="20"/>
          <w:szCs w:val="20"/>
        </w:rPr>
      </w:pPr>
      <w:bookmarkStart w:id="0" w:name="_GoBack"/>
      <w:bookmarkEnd w:id="0"/>
    </w:p>
    <w:p w:rsidR="00F542A7" w:rsidRDefault="00F542A7" w:rsidP="00A31E83">
      <w:pPr>
        <w:pStyle w:val="BHJLS"/>
        <w:pBdr>
          <w:bottom w:val="none" w:sz="0" w:space="0" w:color="auto"/>
        </w:pBdr>
        <w:spacing w:before="240"/>
        <w:ind w:right="6"/>
        <w:rPr>
          <w:bCs w:val="0"/>
          <w:i w:val="0"/>
          <w:iCs w:val="0"/>
          <w:sz w:val="20"/>
          <w:szCs w:val="20"/>
        </w:rPr>
      </w:pPr>
    </w:p>
    <w:p w:rsidR="00F542A7" w:rsidRDefault="00F542A7" w:rsidP="00A31E83">
      <w:pPr>
        <w:pStyle w:val="BHJLS"/>
        <w:pBdr>
          <w:bottom w:val="none" w:sz="0" w:space="0" w:color="auto"/>
        </w:pBdr>
        <w:spacing w:before="240"/>
        <w:ind w:right="6"/>
        <w:rPr>
          <w:bCs w:val="0"/>
          <w:i w:val="0"/>
          <w:iCs w:val="0"/>
          <w:sz w:val="20"/>
          <w:szCs w:val="20"/>
        </w:rPr>
      </w:pPr>
    </w:p>
    <w:p w:rsidR="00F542A7" w:rsidRDefault="00F542A7" w:rsidP="00A31E83">
      <w:pPr>
        <w:pStyle w:val="BHJLS"/>
        <w:pBdr>
          <w:bottom w:val="none" w:sz="0" w:space="0" w:color="auto"/>
        </w:pBdr>
        <w:spacing w:before="240"/>
        <w:ind w:right="6"/>
        <w:rPr>
          <w:bCs w:val="0"/>
          <w:i w:val="0"/>
          <w:iCs w:val="0"/>
          <w:sz w:val="20"/>
          <w:szCs w:val="20"/>
        </w:rPr>
      </w:pPr>
    </w:p>
    <w:p w:rsidR="00F542A7" w:rsidRDefault="00F542A7" w:rsidP="00A31E83">
      <w:pPr>
        <w:pStyle w:val="BHJLS"/>
        <w:pBdr>
          <w:bottom w:val="none" w:sz="0" w:space="0" w:color="auto"/>
        </w:pBdr>
        <w:spacing w:before="240"/>
        <w:ind w:right="6"/>
        <w:rPr>
          <w:bCs w:val="0"/>
          <w:i w:val="0"/>
          <w:iCs w:val="0"/>
          <w:sz w:val="20"/>
          <w:szCs w:val="20"/>
        </w:rPr>
      </w:pPr>
    </w:p>
    <w:p w:rsidR="00F542A7" w:rsidRDefault="00F542A7" w:rsidP="00A31E83">
      <w:pPr>
        <w:rPr>
          <w:sz w:val="20"/>
          <w:szCs w:val="20"/>
        </w:rPr>
      </w:pPr>
    </w:p>
    <w:sectPr w:rsidR="00F542A7" w:rsidSect="003C7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306" w:right="1136" w:bottom="1134" w:left="1089" w:header="113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74" w:rsidRDefault="003F7A74" w:rsidP="00912FC7">
      <w:r>
        <w:separator/>
      </w:r>
    </w:p>
  </w:endnote>
  <w:endnote w:type="continuationSeparator" w:id="0">
    <w:p w:rsidR="003F7A74" w:rsidRDefault="003F7A74" w:rsidP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43" w:rsidRDefault="00CE6B43" w:rsidP="00912FC7">
    <w:pPr>
      <w:pStyle w:val="Footer"/>
      <w:rPr>
        <w:rStyle w:val="PageNumber"/>
        <w:rFonts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B43" w:rsidRDefault="00CE6B43" w:rsidP="00912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43" w:rsidRDefault="00CE6B43" w:rsidP="00912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74" w:rsidRDefault="003F7A74" w:rsidP="00912FC7">
      <w:r>
        <w:separator/>
      </w:r>
    </w:p>
  </w:footnote>
  <w:footnote w:type="continuationSeparator" w:id="0">
    <w:p w:rsidR="003F7A74" w:rsidRDefault="003F7A74" w:rsidP="0091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43" w:rsidRDefault="00CE6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43" w:rsidRPr="00DF1F1D" w:rsidRDefault="00CE6B43" w:rsidP="00783BD7">
    <w:pPr>
      <w:pStyle w:val="Header"/>
      <w:pBdr>
        <w:bottom w:val="none" w:sz="0" w:space="0" w:color="auto"/>
      </w:pBdr>
      <w:rPr>
        <w:color w:val="B8847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43" w:rsidRDefault="00CE6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14D"/>
    <w:multiLevelType w:val="hybridMultilevel"/>
    <w:tmpl w:val="8AC656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177DC"/>
    <w:multiLevelType w:val="hybridMultilevel"/>
    <w:tmpl w:val="10249626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50CAC"/>
    <w:multiLevelType w:val="hybridMultilevel"/>
    <w:tmpl w:val="4A146484"/>
    <w:lvl w:ilvl="0" w:tplc="EB12A7B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7527C"/>
    <w:multiLevelType w:val="hybridMultilevel"/>
    <w:tmpl w:val="6D9C99EA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360D8"/>
    <w:multiLevelType w:val="hybridMultilevel"/>
    <w:tmpl w:val="EFAE795C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5E88"/>
    <w:multiLevelType w:val="hybridMultilevel"/>
    <w:tmpl w:val="B20282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A4616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EB7951"/>
    <w:multiLevelType w:val="hybridMultilevel"/>
    <w:tmpl w:val="D89215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A61BF5"/>
    <w:multiLevelType w:val="hybridMultilevel"/>
    <w:tmpl w:val="5A08640C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022B03"/>
    <w:multiLevelType w:val="hybridMultilevel"/>
    <w:tmpl w:val="A968AF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156C9"/>
    <w:multiLevelType w:val="hybridMultilevel"/>
    <w:tmpl w:val="432445C0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024A6"/>
    <w:multiLevelType w:val="hybridMultilevel"/>
    <w:tmpl w:val="519678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247FE"/>
    <w:multiLevelType w:val="hybridMultilevel"/>
    <w:tmpl w:val="776A7EDC"/>
    <w:lvl w:ilvl="0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7327B6B"/>
    <w:multiLevelType w:val="hybridMultilevel"/>
    <w:tmpl w:val="2F842C30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E4C97"/>
    <w:multiLevelType w:val="multilevel"/>
    <w:tmpl w:val="A5623010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16">
    <w:nsid w:val="4C3A1BE6"/>
    <w:multiLevelType w:val="hybridMultilevel"/>
    <w:tmpl w:val="7276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445CC3"/>
    <w:multiLevelType w:val="hybridMultilevel"/>
    <w:tmpl w:val="FCC47E0E"/>
    <w:lvl w:ilvl="0" w:tplc="664AC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90957"/>
    <w:multiLevelType w:val="hybridMultilevel"/>
    <w:tmpl w:val="EACEA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D0F22"/>
    <w:multiLevelType w:val="hybridMultilevel"/>
    <w:tmpl w:val="8432E712"/>
    <w:lvl w:ilvl="0" w:tplc="18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0">
    <w:nsid w:val="53AA62CB"/>
    <w:multiLevelType w:val="hybridMultilevel"/>
    <w:tmpl w:val="94A2AF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4F2813"/>
    <w:multiLevelType w:val="hybridMultilevel"/>
    <w:tmpl w:val="26C6E75C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6398C"/>
    <w:multiLevelType w:val="hybridMultilevel"/>
    <w:tmpl w:val="CCBAAB2E"/>
    <w:lvl w:ilvl="0" w:tplc="EE0CC5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4B5CF6"/>
    <w:multiLevelType w:val="hybridMultilevel"/>
    <w:tmpl w:val="43C41C74"/>
    <w:lvl w:ilvl="0" w:tplc="77766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F6578D6"/>
    <w:multiLevelType w:val="multilevel"/>
    <w:tmpl w:val="DCB4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01F17"/>
    <w:multiLevelType w:val="hybridMultilevel"/>
    <w:tmpl w:val="C944B0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E419E2"/>
    <w:multiLevelType w:val="hybridMultilevel"/>
    <w:tmpl w:val="6E3A4594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D3568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3792F"/>
    <w:multiLevelType w:val="hybridMultilevel"/>
    <w:tmpl w:val="9252DA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EF479F"/>
    <w:multiLevelType w:val="multilevel"/>
    <w:tmpl w:val="494EB4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33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1"/>
  </w:num>
  <w:num w:numId="5">
    <w:abstractNumId w:val="1"/>
  </w:num>
  <w:num w:numId="6">
    <w:abstractNumId w:val="20"/>
  </w:num>
  <w:num w:numId="7">
    <w:abstractNumId w:val="13"/>
  </w:num>
  <w:num w:numId="8">
    <w:abstractNumId w:val="34"/>
  </w:num>
  <w:num w:numId="9">
    <w:abstractNumId w:val="33"/>
  </w:num>
  <w:num w:numId="10">
    <w:abstractNumId w:val="26"/>
  </w:num>
  <w:num w:numId="11">
    <w:abstractNumId w:val="30"/>
  </w:num>
  <w:num w:numId="12">
    <w:abstractNumId w:val="5"/>
  </w:num>
  <w:num w:numId="13">
    <w:abstractNumId w:val="2"/>
  </w:num>
  <w:num w:numId="14">
    <w:abstractNumId w:val="24"/>
  </w:num>
  <w:num w:numId="15">
    <w:abstractNumId w:val="18"/>
  </w:num>
  <w:num w:numId="16">
    <w:abstractNumId w:val="15"/>
  </w:num>
  <w:num w:numId="17">
    <w:abstractNumId w:val="25"/>
  </w:num>
  <w:num w:numId="18">
    <w:abstractNumId w:val="32"/>
  </w:num>
  <w:num w:numId="19">
    <w:abstractNumId w:val="22"/>
  </w:num>
  <w:num w:numId="20">
    <w:abstractNumId w:val="19"/>
  </w:num>
  <w:num w:numId="21">
    <w:abstractNumId w:val="29"/>
  </w:num>
  <w:num w:numId="22">
    <w:abstractNumId w:val="7"/>
  </w:num>
  <w:num w:numId="23">
    <w:abstractNumId w:val="28"/>
  </w:num>
  <w:num w:numId="24">
    <w:abstractNumId w:val="0"/>
  </w:num>
  <w:num w:numId="25">
    <w:abstractNumId w:val="4"/>
  </w:num>
  <w:num w:numId="26">
    <w:abstractNumId w:val="23"/>
  </w:num>
  <w:num w:numId="27">
    <w:abstractNumId w:val="3"/>
  </w:num>
  <w:num w:numId="28">
    <w:abstractNumId w:val="17"/>
  </w:num>
  <w:num w:numId="29">
    <w:abstractNumId w:val="12"/>
  </w:num>
  <w:num w:numId="30">
    <w:abstractNumId w:val="16"/>
  </w:num>
  <w:num w:numId="31">
    <w:abstractNumId w:val="10"/>
  </w:num>
  <w:num w:numId="32">
    <w:abstractNumId w:val="31"/>
  </w:num>
  <w:num w:numId="33">
    <w:abstractNumId w:val="11"/>
  </w:num>
  <w:num w:numId="34">
    <w:abstractNumId w:val="27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6B"/>
    <w:rsid w:val="000023FE"/>
    <w:rsid w:val="00003CBF"/>
    <w:rsid w:val="00004641"/>
    <w:rsid w:val="00004874"/>
    <w:rsid w:val="000065C6"/>
    <w:rsid w:val="00006CED"/>
    <w:rsid w:val="00010B68"/>
    <w:rsid w:val="00011679"/>
    <w:rsid w:val="00012388"/>
    <w:rsid w:val="00012C61"/>
    <w:rsid w:val="0001598F"/>
    <w:rsid w:val="00015F6B"/>
    <w:rsid w:val="00024540"/>
    <w:rsid w:val="00025B31"/>
    <w:rsid w:val="000323EA"/>
    <w:rsid w:val="0003261A"/>
    <w:rsid w:val="00033D0B"/>
    <w:rsid w:val="00036546"/>
    <w:rsid w:val="00040850"/>
    <w:rsid w:val="00041051"/>
    <w:rsid w:val="0004172C"/>
    <w:rsid w:val="00042BBD"/>
    <w:rsid w:val="000449E6"/>
    <w:rsid w:val="000471D2"/>
    <w:rsid w:val="00047F05"/>
    <w:rsid w:val="00051992"/>
    <w:rsid w:val="00051D19"/>
    <w:rsid w:val="0005263C"/>
    <w:rsid w:val="00052F2A"/>
    <w:rsid w:val="00054031"/>
    <w:rsid w:val="00054385"/>
    <w:rsid w:val="00054E69"/>
    <w:rsid w:val="00055D5E"/>
    <w:rsid w:val="00056AB8"/>
    <w:rsid w:val="000570CE"/>
    <w:rsid w:val="000613A1"/>
    <w:rsid w:val="00063111"/>
    <w:rsid w:val="00063E5A"/>
    <w:rsid w:val="00066E1C"/>
    <w:rsid w:val="000702A1"/>
    <w:rsid w:val="00070CAB"/>
    <w:rsid w:val="00071AA9"/>
    <w:rsid w:val="000778A3"/>
    <w:rsid w:val="00077E37"/>
    <w:rsid w:val="00077EEB"/>
    <w:rsid w:val="000816DC"/>
    <w:rsid w:val="00083A87"/>
    <w:rsid w:val="00085D2B"/>
    <w:rsid w:val="00086014"/>
    <w:rsid w:val="00086F17"/>
    <w:rsid w:val="00090858"/>
    <w:rsid w:val="000908B5"/>
    <w:rsid w:val="00090929"/>
    <w:rsid w:val="00092BB0"/>
    <w:rsid w:val="000939DB"/>
    <w:rsid w:val="00096FBA"/>
    <w:rsid w:val="0009796B"/>
    <w:rsid w:val="000A04FD"/>
    <w:rsid w:val="000A2680"/>
    <w:rsid w:val="000A4F60"/>
    <w:rsid w:val="000A4FB5"/>
    <w:rsid w:val="000A530F"/>
    <w:rsid w:val="000A59EF"/>
    <w:rsid w:val="000A76F5"/>
    <w:rsid w:val="000B0F1C"/>
    <w:rsid w:val="000B1141"/>
    <w:rsid w:val="000B7B7C"/>
    <w:rsid w:val="000C08B6"/>
    <w:rsid w:val="000C17AE"/>
    <w:rsid w:val="000C1E7F"/>
    <w:rsid w:val="000C2976"/>
    <w:rsid w:val="000C2AA2"/>
    <w:rsid w:val="000C2F93"/>
    <w:rsid w:val="000C32E3"/>
    <w:rsid w:val="000C3AC5"/>
    <w:rsid w:val="000C3F17"/>
    <w:rsid w:val="000C4BCA"/>
    <w:rsid w:val="000C6CCA"/>
    <w:rsid w:val="000D15BA"/>
    <w:rsid w:val="000D2B46"/>
    <w:rsid w:val="000E6688"/>
    <w:rsid w:val="000E695C"/>
    <w:rsid w:val="000E701A"/>
    <w:rsid w:val="000E7C9B"/>
    <w:rsid w:val="000F093C"/>
    <w:rsid w:val="000F0A64"/>
    <w:rsid w:val="000F3A19"/>
    <w:rsid w:val="000F4EA3"/>
    <w:rsid w:val="000F7C16"/>
    <w:rsid w:val="001001CF"/>
    <w:rsid w:val="00100981"/>
    <w:rsid w:val="0010272B"/>
    <w:rsid w:val="0010557E"/>
    <w:rsid w:val="001057C3"/>
    <w:rsid w:val="001113A1"/>
    <w:rsid w:val="00114C21"/>
    <w:rsid w:val="0011541C"/>
    <w:rsid w:val="0011560F"/>
    <w:rsid w:val="00115928"/>
    <w:rsid w:val="00120A7D"/>
    <w:rsid w:val="0012404C"/>
    <w:rsid w:val="00124D42"/>
    <w:rsid w:val="00124ECA"/>
    <w:rsid w:val="00125761"/>
    <w:rsid w:val="00125CF8"/>
    <w:rsid w:val="00126E45"/>
    <w:rsid w:val="00130149"/>
    <w:rsid w:val="0013172C"/>
    <w:rsid w:val="00132D39"/>
    <w:rsid w:val="001359D8"/>
    <w:rsid w:val="001402BD"/>
    <w:rsid w:val="001422A2"/>
    <w:rsid w:val="001423D8"/>
    <w:rsid w:val="001429E6"/>
    <w:rsid w:val="00143834"/>
    <w:rsid w:val="00144123"/>
    <w:rsid w:val="00144368"/>
    <w:rsid w:val="00150094"/>
    <w:rsid w:val="00150273"/>
    <w:rsid w:val="001514FF"/>
    <w:rsid w:val="00151849"/>
    <w:rsid w:val="00151E1B"/>
    <w:rsid w:val="00152269"/>
    <w:rsid w:val="0015325F"/>
    <w:rsid w:val="001541B2"/>
    <w:rsid w:val="00154722"/>
    <w:rsid w:val="001549DC"/>
    <w:rsid w:val="00154C89"/>
    <w:rsid w:val="00156231"/>
    <w:rsid w:val="00157B6B"/>
    <w:rsid w:val="00163049"/>
    <w:rsid w:val="0016459A"/>
    <w:rsid w:val="00164D2C"/>
    <w:rsid w:val="001662B9"/>
    <w:rsid w:val="00167809"/>
    <w:rsid w:val="00170960"/>
    <w:rsid w:val="00171EC3"/>
    <w:rsid w:val="00172E0F"/>
    <w:rsid w:val="00173AA6"/>
    <w:rsid w:val="0017613A"/>
    <w:rsid w:val="00176CEE"/>
    <w:rsid w:val="00176F22"/>
    <w:rsid w:val="00180B01"/>
    <w:rsid w:val="00181E1B"/>
    <w:rsid w:val="00182A34"/>
    <w:rsid w:val="001831CF"/>
    <w:rsid w:val="0018480F"/>
    <w:rsid w:val="00185934"/>
    <w:rsid w:val="00185B26"/>
    <w:rsid w:val="00186443"/>
    <w:rsid w:val="00190891"/>
    <w:rsid w:val="00194399"/>
    <w:rsid w:val="00196559"/>
    <w:rsid w:val="001A103D"/>
    <w:rsid w:val="001A36FC"/>
    <w:rsid w:val="001A42D1"/>
    <w:rsid w:val="001A7D9F"/>
    <w:rsid w:val="001B051D"/>
    <w:rsid w:val="001B0831"/>
    <w:rsid w:val="001B16F9"/>
    <w:rsid w:val="001B3486"/>
    <w:rsid w:val="001B4F75"/>
    <w:rsid w:val="001B5F8B"/>
    <w:rsid w:val="001B774F"/>
    <w:rsid w:val="001C160C"/>
    <w:rsid w:val="001C20BA"/>
    <w:rsid w:val="001C228E"/>
    <w:rsid w:val="001C22E4"/>
    <w:rsid w:val="001C3B76"/>
    <w:rsid w:val="001C3FE4"/>
    <w:rsid w:val="001C499F"/>
    <w:rsid w:val="001C786D"/>
    <w:rsid w:val="001D18A0"/>
    <w:rsid w:val="001D38FE"/>
    <w:rsid w:val="001D5ED6"/>
    <w:rsid w:val="001D71F8"/>
    <w:rsid w:val="001E0C35"/>
    <w:rsid w:val="001E0E96"/>
    <w:rsid w:val="001E4375"/>
    <w:rsid w:val="001E4717"/>
    <w:rsid w:val="001E5258"/>
    <w:rsid w:val="001E5C9B"/>
    <w:rsid w:val="001E6001"/>
    <w:rsid w:val="001E70E7"/>
    <w:rsid w:val="001F0596"/>
    <w:rsid w:val="001F2013"/>
    <w:rsid w:val="001F4071"/>
    <w:rsid w:val="001F4747"/>
    <w:rsid w:val="001F6A34"/>
    <w:rsid w:val="001F6F53"/>
    <w:rsid w:val="001F7463"/>
    <w:rsid w:val="0020024C"/>
    <w:rsid w:val="00202869"/>
    <w:rsid w:val="00204B1C"/>
    <w:rsid w:val="002058FB"/>
    <w:rsid w:val="0020639A"/>
    <w:rsid w:val="00206FEC"/>
    <w:rsid w:val="00210C6E"/>
    <w:rsid w:val="00211532"/>
    <w:rsid w:val="00211916"/>
    <w:rsid w:val="00212F06"/>
    <w:rsid w:val="00214ECD"/>
    <w:rsid w:val="00215CFD"/>
    <w:rsid w:val="00215D78"/>
    <w:rsid w:val="00216889"/>
    <w:rsid w:val="0021712E"/>
    <w:rsid w:val="00220139"/>
    <w:rsid w:val="00220CB1"/>
    <w:rsid w:val="00223F22"/>
    <w:rsid w:val="00225AA1"/>
    <w:rsid w:val="002271E6"/>
    <w:rsid w:val="00231AD9"/>
    <w:rsid w:val="00233791"/>
    <w:rsid w:val="00233875"/>
    <w:rsid w:val="0023675E"/>
    <w:rsid w:val="0023728B"/>
    <w:rsid w:val="002372B8"/>
    <w:rsid w:val="00240C11"/>
    <w:rsid w:val="00240C3B"/>
    <w:rsid w:val="002425A0"/>
    <w:rsid w:val="002428E0"/>
    <w:rsid w:val="00244361"/>
    <w:rsid w:val="00244AA1"/>
    <w:rsid w:val="00245917"/>
    <w:rsid w:val="00246FBA"/>
    <w:rsid w:val="00247251"/>
    <w:rsid w:val="00247751"/>
    <w:rsid w:val="00247FBC"/>
    <w:rsid w:val="00252D9D"/>
    <w:rsid w:val="00260CE5"/>
    <w:rsid w:val="00262C21"/>
    <w:rsid w:val="00272923"/>
    <w:rsid w:val="00276362"/>
    <w:rsid w:val="0027780C"/>
    <w:rsid w:val="00277D67"/>
    <w:rsid w:val="00277E1A"/>
    <w:rsid w:val="002839C4"/>
    <w:rsid w:val="00287BE5"/>
    <w:rsid w:val="00290925"/>
    <w:rsid w:val="00291217"/>
    <w:rsid w:val="00294085"/>
    <w:rsid w:val="0029598F"/>
    <w:rsid w:val="002A0743"/>
    <w:rsid w:val="002A0F50"/>
    <w:rsid w:val="002A2B87"/>
    <w:rsid w:val="002A56E9"/>
    <w:rsid w:val="002A6C08"/>
    <w:rsid w:val="002B0DE5"/>
    <w:rsid w:val="002B171E"/>
    <w:rsid w:val="002B1DA1"/>
    <w:rsid w:val="002B27F3"/>
    <w:rsid w:val="002B30EC"/>
    <w:rsid w:val="002B6A57"/>
    <w:rsid w:val="002B6E5E"/>
    <w:rsid w:val="002C0141"/>
    <w:rsid w:val="002C07A4"/>
    <w:rsid w:val="002C194C"/>
    <w:rsid w:val="002C2C19"/>
    <w:rsid w:val="002C6B18"/>
    <w:rsid w:val="002C7F7E"/>
    <w:rsid w:val="002C7FA4"/>
    <w:rsid w:val="002D19C6"/>
    <w:rsid w:val="002D5FFC"/>
    <w:rsid w:val="002E05C0"/>
    <w:rsid w:val="002E2ADF"/>
    <w:rsid w:val="002E2B21"/>
    <w:rsid w:val="002E2C77"/>
    <w:rsid w:val="002E4D69"/>
    <w:rsid w:val="002E4F9C"/>
    <w:rsid w:val="002E6548"/>
    <w:rsid w:val="002E77CB"/>
    <w:rsid w:val="002E7C3C"/>
    <w:rsid w:val="002F1C4B"/>
    <w:rsid w:val="002F1F8D"/>
    <w:rsid w:val="002F59A2"/>
    <w:rsid w:val="002F6EC4"/>
    <w:rsid w:val="002F7338"/>
    <w:rsid w:val="00300361"/>
    <w:rsid w:val="00302FC9"/>
    <w:rsid w:val="00303290"/>
    <w:rsid w:val="003036E5"/>
    <w:rsid w:val="003048ED"/>
    <w:rsid w:val="00306B83"/>
    <w:rsid w:val="00307316"/>
    <w:rsid w:val="003075C0"/>
    <w:rsid w:val="00311B3B"/>
    <w:rsid w:val="003129AA"/>
    <w:rsid w:val="0031478F"/>
    <w:rsid w:val="00314836"/>
    <w:rsid w:val="00316AA0"/>
    <w:rsid w:val="003200BC"/>
    <w:rsid w:val="003260E0"/>
    <w:rsid w:val="003261DE"/>
    <w:rsid w:val="00326A95"/>
    <w:rsid w:val="003307D7"/>
    <w:rsid w:val="003315ED"/>
    <w:rsid w:val="00335C75"/>
    <w:rsid w:val="00336B05"/>
    <w:rsid w:val="003414D4"/>
    <w:rsid w:val="00341EF3"/>
    <w:rsid w:val="00344294"/>
    <w:rsid w:val="00345875"/>
    <w:rsid w:val="00354D25"/>
    <w:rsid w:val="00355725"/>
    <w:rsid w:val="0035686B"/>
    <w:rsid w:val="00357513"/>
    <w:rsid w:val="0036079C"/>
    <w:rsid w:val="00361E4D"/>
    <w:rsid w:val="003628C6"/>
    <w:rsid w:val="00363169"/>
    <w:rsid w:val="003646B6"/>
    <w:rsid w:val="00370EE7"/>
    <w:rsid w:val="00371173"/>
    <w:rsid w:val="00371F50"/>
    <w:rsid w:val="003722E7"/>
    <w:rsid w:val="00372423"/>
    <w:rsid w:val="0037467F"/>
    <w:rsid w:val="003759F6"/>
    <w:rsid w:val="00376670"/>
    <w:rsid w:val="00381379"/>
    <w:rsid w:val="003828B8"/>
    <w:rsid w:val="00384118"/>
    <w:rsid w:val="0038742A"/>
    <w:rsid w:val="00387A70"/>
    <w:rsid w:val="00392FA3"/>
    <w:rsid w:val="003947E7"/>
    <w:rsid w:val="0039773E"/>
    <w:rsid w:val="003A25B4"/>
    <w:rsid w:val="003A2A9C"/>
    <w:rsid w:val="003A5F8B"/>
    <w:rsid w:val="003A5F9C"/>
    <w:rsid w:val="003A62CA"/>
    <w:rsid w:val="003B04C5"/>
    <w:rsid w:val="003B1625"/>
    <w:rsid w:val="003B1C90"/>
    <w:rsid w:val="003B2182"/>
    <w:rsid w:val="003B254A"/>
    <w:rsid w:val="003B2B83"/>
    <w:rsid w:val="003B3FB8"/>
    <w:rsid w:val="003B48D4"/>
    <w:rsid w:val="003B4A8B"/>
    <w:rsid w:val="003C3836"/>
    <w:rsid w:val="003C47C0"/>
    <w:rsid w:val="003C525C"/>
    <w:rsid w:val="003C52E8"/>
    <w:rsid w:val="003C702A"/>
    <w:rsid w:val="003C78AD"/>
    <w:rsid w:val="003D00AD"/>
    <w:rsid w:val="003D06C9"/>
    <w:rsid w:val="003D242B"/>
    <w:rsid w:val="003D33D2"/>
    <w:rsid w:val="003E0AE6"/>
    <w:rsid w:val="003E0D34"/>
    <w:rsid w:val="003E2C5C"/>
    <w:rsid w:val="003E3098"/>
    <w:rsid w:val="003E3CE8"/>
    <w:rsid w:val="003E48BB"/>
    <w:rsid w:val="003E5802"/>
    <w:rsid w:val="003E5E3C"/>
    <w:rsid w:val="003E68C9"/>
    <w:rsid w:val="003E6965"/>
    <w:rsid w:val="003E6DC9"/>
    <w:rsid w:val="003E7172"/>
    <w:rsid w:val="003F0412"/>
    <w:rsid w:val="003F1F07"/>
    <w:rsid w:val="003F25ED"/>
    <w:rsid w:val="003F31C7"/>
    <w:rsid w:val="003F324A"/>
    <w:rsid w:val="003F50B8"/>
    <w:rsid w:val="003F53CF"/>
    <w:rsid w:val="003F5B7B"/>
    <w:rsid w:val="003F6409"/>
    <w:rsid w:val="003F7A74"/>
    <w:rsid w:val="00403D4E"/>
    <w:rsid w:val="00405C4D"/>
    <w:rsid w:val="0040664B"/>
    <w:rsid w:val="00406D56"/>
    <w:rsid w:val="0040711B"/>
    <w:rsid w:val="004071F3"/>
    <w:rsid w:val="00411A1B"/>
    <w:rsid w:val="00411E3A"/>
    <w:rsid w:val="004127BA"/>
    <w:rsid w:val="00414BE9"/>
    <w:rsid w:val="00415C28"/>
    <w:rsid w:val="00416F41"/>
    <w:rsid w:val="004201D9"/>
    <w:rsid w:val="004203F1"/>
    <w:rsid w:val="0042098D"/>
    <w:rsid w:val="00421907"/>
    <w:rsid w:val="00421EB5"/>
    <w:rsid w:val="004233C9"/>
    <w:rsid w:val="0042556B"/>
    <w:rsid w:val="00426DBF"/>
    <w:rsid w:val="0043039E"/>
    <w:rsid w:val="004308A0"/>
    <w:rsid w:val="00430F8B"/>
    <w:rsid w:val="0043129B"/>
    <w:rsid w:val="0043152A"/>
    <w:rsid w:val="00434BE8"/>
    <w:rsid w:val="00435280"/>
    <w:rsid w:val="004353B9"/>
    <w:rsid w:val="00435862"/>
    <w:rsid w:val="004362BE"/>
    <w:rsid w:val="00436DC8"/>
    <w:rsid w:val="00436FC5"/>
    <w:rsid w:val="00441C17"/>
    <w:rsid w:val="0044524B"/>
    <w:rsid w:val="00447BA4"/>
    <w:rsid w:val="004527FA"/>
    <w:rsid w:val="0045578D"/>
    <w:rsid w:val="004577AC"/>
    <w:rsid w:val="00457BCE"/>
    <w:rsid w:val="004619A3"/>
    <w:rsid w:val="00462855"/>
    <w:rsid w:val="0046381D"/>
    <w:rsid w:val="00463BFD"/>
    <w:rsid w:val="0046410E"/>
    <w:rsid w:val="004643BB"/>
    <w:rsid w:val="004651FC"/>
    <w:rsid w:val="004734C8"/>
    <w:rsid w:val="00473834"/>
    <w:rsid w:val="00475D87"/>
    <w:rsid w:val="004775E9"/>
    <w:rsid w:val="00481376"/>
    <w:rsid w:val="004821B1"/>
    <w:rsid w:val="00482577"/>
    <w:rsid w:val="004864E5"/>
    <w:rsid w:val="00493A11"/>
    <w:rsid w:val="00494F02"/>
    <w:rsid w:val="00495826"/>
    <w:rsid w:val="0049793D"/>
    <w:rsid w:val="004A0245"/>
    <w:rsid w:val="004A05D8"/>
    <w:rsid w:val="004A1327"/>
    <w:rsid w:val="004A1936"/>
    <w:rsid w:val="004A24A4"/>
    <w:rsid w:val="004A3602"/>
    <w:rsid w:val="004A3B4C"/>
    <w:rsid w:val="004A55FD"/>
    <w:rsid w:val="004B0C53"/>
    <w:rsid w:val="004B0F01"/>
    <w:rsid w:val="004B1156"/>
    <w:rsid w:val="004B12C8"/>
    <w:rsid w:val="004B263F"/>
    <w:rsid w:val="004B3F28"/>
    <w:rsid w:val="004B4248"/>
    <w:rsid w:val="004B42CB"/>
    <w:rsid w:val="004B437A"/>
    <w:rsid w:val="004B505A"/>
    <w:rsid w:val="004B5A5E"/>
    <w:rsid w:val="004B5E1C"/>
    <w:rsid w:val="004B78FB"/>
    <w:rsid w:val="004B7F2D"/>
    <w:rsid w:val="004C0D0E"/>
    <w:rsid w:val="004C660A"/>
    <w:rsid w:val="004D1597"/>
    <w:rsid w:val="004D233A"/>
    <w:rsid w:val="004D27B6"/>
    <w:rsid w:val="004D34C6"/>
    <w:rsid w:val="004D4431"/>
    <w:rsid w:val="004D4B61"/>
    <w:rsid w:val="004D52C4"/>
    <w:rsid w:val="004D7589"/>
    <w:rsid w:val="004E262D"/>
    <w:rsid w:val="004E4B27"/>
    <w:rsid w:val="004F3112"/>
    <w:rsid w:val="004F3E6A"/>
    <w:rsid w:val="004F487B"/>
    <w:rsid w:val="004F610F"/>
    <w:rsid w:val="00500443"/>
    <w:rsid w:val="00501061"/>
    <w:rsid w:val="00501DBF"/>
    <w:rsid w:val="005030C3"/>
    <w:rsid w:val="00504C1F"/>
    <w:rsid w:val="00504C84"/>
    <w:rsid w:val="005056A7"/>
    <w:rsid w:val="00506CC6"/>
    <w:rsid w:val="00511FF3"/>
    <w:rsid w:val="00512F91"/>
    <w:rsid w:val="00514303"/>
    <w:rsid w:val="00514D97"/>
    <w:rsid w:val="0051591F"/>
    <w:rsid w:val="00521795"/>
    <w:rsid w:val="005243BE"/>
    <w:rsid w:val="00525DC0"/>
    <w:rsid w:val="00527A84"/>
    <w:rsid w:val="00531B72"/>
    <w:rsid w:val="00532A45"/>
    <w:rsid w:val="00535188"/>
    <w:rsid w:val="0053550C"/>
    <w:rsid w:val="0054160C"/>
    <w:rsid w:val="00541E42"/>
    <w:rsid w:val="005439FF"/>
    <w:rsid w:val="005451B1"/>
    <w:rsid w:val="00546E30"/>
    <w:rsid w:val="00547FB7"/>
    <w:rsid w:val="00550361"/>
    <w:rsid w:val="00551048"/>
    <w:rsid w:val="00551663"/>
    <w:rsid w:val="005557D2"/>
    <w:rsid w:val="00555CA6"/>
    <w:rsid w:val="00556278"/>
    <w:rsid w:val="00556CF1"/>
    <w:rsid w:val="00560359"/>
    <w:rsid w:val="0056080D"/>
    <w:rsid w:val="00561284"/>
    <w:rsid w:val="0056159A"/>
    <w:rsid w:val="00561CB2"/>
    <w:rsid w:val="00562E76"/>
    <w:rsid w:val="00563AD9"/>
    <w:rsid w:val="00564444"/>
    <w:rsid w:val="00565737"/>
    <w:rsid w:val="0056619B"/>
    <w:rsid w:val="00567A48"/>
    <w:rsid w:val="00570036"/>
    <w:rsid w:val="00573461"/>
    <w:rsid w:val="005748D0"/>
    <w:rsid w:val="00576D19"/>
    <w:rsid w:val="00577447"/>
    <w:rsid w:val="00580DCF"/>
    <w:rsid w:val="00581AAC"/>
    <w:rsid w:val="00581F59"/>
    <w:rsid w:val="0058207B"/>
    <w:rsid w:val="00582150"/>
    <w:rsid w:val="005905B6"/>
    <w:rsid w:val="00590E17"/>
    <w:rsid w:val="00591B76"/>
    <w:rsid w:val="00592397"/>
    <w:rsid w:val="00592569"/>
    <w:rsid w:val="005925B4"/>
    <w:rsid w:val="00592A9E"/>
    <w:rsid w:val="00593EDF"/>
    <w:rsid w:val="00594982"/>
    <w:rsid w:val="005956C0"/>
    <w:rsid w:val="00596FF9"/>
    <w:rsid w:val="005A0011"/>
    <w:rsid w:val="005A138E"/>
    <w:rsid w:val="005A1631"/>
    <w:rsid w:val="005A1D67"/>
    <w:rsid w:val="005A2BD7"/>
    <w:rsid w:val="005A395A"/>
    <w:rsid w:val="005A3B2B"/>
    <w:rsid w:val="005A4352"/>
    <w:rsid w:val="005A5309"/>
    <w:rsid w:val="005A7DDB"/>
    <w:rsid w:val="005B0C59"/>
    <w:rsid w:val="005B1829"/>
    <w:rsid w:val="005B390C"/>
    <w:rsid w:val="005B44FC"/>
    <w:rsid w:val="005B505A"/>
    <w:rsid w:val="005B66E8"/>
    <w:rsid w:val="005B6FBE"/>
    <w:rsid w:val="005B72E2"/>
    <w:rsid w:val="005C1B4E"/>
    <w:rsid w:val="005C679B"/>
    <w:rsid w:val="005C6FB3"/>
    <w:rsid w:val="005C7F98"/>
    <w:rsid w:val="005D2080"/>
    <w:rsid w:val="005D397B"/>
    <w:rsid w:val="005D3D3E"/>
    <w:rsid w:val="005D500D"/>
    <w:rsid w:val="005D52FB"/>
    <w:rsid w:val="005D5FF7"/>
    <w:rsid w:val="005D6869"/>
    <w:rsid w:val="005D6E10"/>
    <w:rsid w:val="005D71E1"/>
    <w:rsid w:val="005D723D"/>
    <w:rsid w:val="005D731C"/>
    <w:rsid w:val="005E0137"/>
    <w:rsid w:val="005E10D2"/>
    <w:rsid w:val="005E136F"/>
    <w:rsid w:val="005E356F"/>
    <w:rsid w:val="005E4D0D"/>
    <w:rsid w:val="005E7314"/>
    <w:rsid w:val="005E7494"/>
    <w:rsid w:val="005F3558"/>
    <w:rsid w:val="005F4348"/>
    <w:rsid w:val="005F5522"/>
    <w:rsid w:val="005F6CDF"/>
    <w:rsid w:val="005F70C1"/>
    <w:rsid w:val="00601FB8"/>
    <w:rsid w:val="00604C63"/>
    <w:rsid w:val="00606835"/>
    <w:rsid w:val="0060732C"/>
    <w:rsid w:val="00610862"/>
    <w:rsid w:val="00610C88"/>
    <w:rsid w:val="00610EEF"/>
    <w:rsid w:val="00612791"/>
    <w:rsid w:val="0061284C"/>
    <w:rsid w:val="00613663"/>
    <w:rsid w:val="0061543F"/>
    <w:rsid w:val="00616951"/>
    <w:rsid w:val="00617CF8"/>
    <w:rsid w:val="00622855"/>
    <w:rsid w:val="00622EB2"/>
    <w:rsid w:val="00627C6C"/>
    <w:rsid w:val="00634A5C"/>
    <w:rsid w:val="006351F1"/>
    <w:rsid w:val="006366CD"/>
    <w:rsid w:val="00636DF3"/>
    <w:rsid w:val="00636EB4"/>
    <w:rsid w:val="0063709D"/>
    <w:rsid w:val="00640A4D"/>
    <w:rsid w:val="00642DBA"/>
    <w:rsid w:val="006439D5"/>
    <w:rsid w:val="0064444D"/>
    <w:rsid w:val="006446E4"/>
    <w:rsid w:val="00644D8E"/>
    <w:rsid w:val="00645CEA"/>
    <w:rsid w:val="00647DFA"/>
    <w:rsid w:val="006501EA"/>
    <w:rsid w:val="00650452"/>
    <w:rsid w:val="00650DCE"/>
    <w:rsid w:val="006517A8"/>
    <w:rsid w:val="00655229"/>
    <w:rsid w:val="00656D78"/>
    <w:rsid w:val="00657750"/>
    <w:rsid w:val="00663A2E"/>
    <w:rsid w:val="006640C3"/>
    <w:rsid w:val="00666DC6"/>
    <w:rsid w:val="00670CA7"/>
    <w:rsid w:val="00672353"/>
    <w:rsid w:val="006759BB"/>
    <w:rsid w:val="00675C86"/>
    <w:rsid w:val="006776DB"/>
    <w:rsid w:val="00677E9F"/>
    <w:rsid w:val="00677F76"/>
    <w:rsid w:val="00680194"/>
    <w:rsid w:val="0068116C"/>
    <w:rsid w:val="00681CEE"/>
    <w:rsid w:val="00682176"/>
    <w:rsid w:val="00682383"/>
    <w:rsid w:val="00684F49"/>
    <w:rsid w:val="00684FCF"/>
    <w:rsid w:val="00685AAC"/>
    <w:rsid w:val="006871BB"/>
    <w:rsid w:val="00690AA2"/>
    <w:rsid w:val="006914E9"/>
    <w:rsid w:val="006914F6"/>
    <w:rsid w:val="00692602"/>
    <w:rsid w:val="0069265F"/>
    <w:rsid w:val="006927B0"/>
    <w:rsid w:val="0069303A"/>
    <w:rsid w:val="00693887"/>
    <w:rsid w:val="006972E5"/>
    <w:rsid w:val="0069789B"/>
    <w:rsid w:val="006A131C"/>
    <w:rsid w:val="006A1594"/>
    <w:rsid w:val="006A1A93"/>
    <w:rsid w:val="006A32AF"/>
    <w:rsid w:val="006A3476"/>
    <w:rsid w:val="006A39FB"/>
    <w:rsid w:val="006A486B"/>
    <w:rsid w:val="006A55DF"/>
    <w:rsid w:val="006A5BF0"/>
    <w:rsid w:val="006A5DAB"/>
    <w:rsid w:val="006B338C"/>
    <w:rsid w:val="006B50A4"/>
    <w:rsid w:val="006B6D7A"/>
    <w:rsid w:val="006C12C9"/>
    <w:rsid w:val="006C140E"/>
    <w:rsid w:val="006C234D"/>
    <w:rsid w:val="006C42B5"/>
    <w:rsid w:val="006C498D"/>
    <w:rsid w:val="006C4AF1"/>
    <w:rsid w:val="006C7009"/>
    <w:rsid w:val="006D5E87"/>
    <w:rsid w:val="006D6384"/>
    <w:rsid w:val="006D7460"/>
    <w:rsid w:val="006E2640"/>
    <w:rsid w:val="006F3354"/>
    <w:rsid w:val="006F3461"/>
    <w:rsid w:val="006F550B"/>
    <w:rsid w:val="006F753A"/>
    <w:rsid w:val="0070157C"/>
    <w:rsid w:val="00702344"/>
    <w:rsid w:val="007042D8"/>
    <w:rsid w:val="0070480E"/>
    <w:rsid w:val="007052B0"/>
    <w:rsid w:val="007103CE"/>
    <w:rsid w:val="00710F2F"/>
    <w:rsid w:val="00712704"/>
    <w:rsid w:val="00712D10"/>
    <w:rsid w:val="00716E2F"/>
    <w:rsid w:val="00716E32"/>
    <w:rsid w:val="007201A2"/>
    <w:rsid w:val="0072176C"/>
    <w:rsid w:val="00722C3D"/>
    <w:rsid w:val="0073091C"/>
    <w:rsid w:val="00731268"/>
    <w:rsid w:val="00731EB5"/>
    <w:rsid w:val="007327C7"/>
    <w:rsid w:val="00736C24"/>
    <w:rsid w:val="00737BBF"/>
    <w:rsid w:val="00743DBD"/>
    <w:rsid w:val="00747A90"/>
    <w:rsid w:val="00750559"/>
    <w:rsid w:val="0075293C"/>
    <w:rsid w:val="0075667C"/>
    <w:rsid w:val="007579D1"/>
    <w:rsid w:val="00760688"/>
    <w:rsid w:val="00760FC6"/>
    <w:rsid w:val="00761839"/>
    <w:rsid w:val="00763F0B"/>
    <w:rsid w:val="00765275"/>
    <w:rsid w:val="007672A2"/>
    <w:rsid w:val="00767376"/>
    <w:rsid w:val="00770316"/>
    <w:rsid w:val="00770509"/>
    <w:rsid w:val="00771385"/>
    <w:rsid w:val="00772443"/>
    <w:rsid w:val="0077747B"/>
    <w:rsid w:val="007803FD"/>
    <w:rsid w:val="007822F4"/>
    <w:rsid w:val="00783A57"/>
    <w:rsid w:val="00783BD7"/>
    <w:rsid w:val="00783E70"/>
    <w:rsid w:val="007853AD"/>
    <w:rsid w:val="00786C08"/>
    <w:rsid w:val="00787BC7"/>
    <w:rsid w:val="00790491"/>
    <w:rsid w:val="00790780"/>
    <w:rsid w:val="00790848"/>
    <w:rsid w:val="007944E3"/>
    <w:rsid w:val="007958ED"/>
    <w:rsid w:val="007961B1"/>
    <w:rsid w:val="00797599"/>
    <w:rsid w:val="007A082A"/>
    <w:rsid w:val="007A0E74"/>
    <w:rsid w:val="007A3083"/>
    <w:rsid w:val="007A4B78"/>
    <w:rsid w:val="007A7D02"/>
    <w:rsid w:val="007B49BC"/>
    <w:rsid w:val="007B55AF"/>
    <w:rsid w:val="007B7473"/>
    <w:rsid w:val="007C40BC"/>
    <w:rsid w:val="007C4175"/>
    <w:rsid w:val="007C4ADB"/>
    <w:rsid w:val="007C7BA9"/>
    <w:rsid w:val="007D0721"/>
    <w:rsid w:val="007D0AC3"/>
    <w:rsid w:val="007D1EC6"/>
    <w:rsid w:val="007D21DE"/>
    <w:rsid w:val="007D5CD8"/>
    <w:rsid w:val="007D64F2"/>
    <w:rsid w:val="007D671E"/>
    <w:rsid w:val="007E0E7B"/>
    <w:rsid w:val="007E2381"/>
    <w:rsid w:val="007E4628"/>
    <w:rsid w:val="007E5CDE"/>
    <w:rsid w:val="007E5DA3"/>
    <w:rsid w:val="007F04EC"/>
    <w:rsid w:val="007F06A5"/>
    <w:rsid w:val="007F0DDC"/>
    <w:rsid w:val="007F2AD0"/>
    <w:rsid w:val="007F396B"/>
    <w:rsid w:val="007F52D4"/>
    <w:rsid w:val="007F617A"/>
    <w:rsid w:val="00803B6D"/>
    <w:rsid w:val="0081055F"/>
    <w:rsid w:val="00810B3E"/>
    <w:rsid w:val="00811CAC"/>
    <w:rsid w:val="0081222C"/>
    <w:rsid w:val="00813565"/>
    <w:rsid w:val="008136F7"/>
    <w:rsid w:val="0081380C"/>
    <w:rsid w:val="00813A9C"/>
    <w:rsid w:val="00813CB2"/>
    <w:rsid w:val="00813DAC"/>
    <w:rsid w:val="0081497A"/>
    <w:rsid w:val="00815841"/>
    <w:rsid w:val="00816037"/>
    <w:rsid w:val="0081776D"/>
    <w:rsid w:val="00817FD6"/>
    <w:rsid w:val="008231E8"/>
    <w:rsid w:val="008246DC"/>
    <w:rsid w:val="0082636C"/>
    <w:rsid w:val="00826478"/>
    <w:rsid w:val="008300B7"/>
    <w:rsid w:val="00831E98"/>
    <w:rsid w:val="00832BDF"/>
    <w:rsid w:val="008336AB"/>
    <w:rsid w:val="00834186"/>
    <w:rsid w:val="0083432D"/>
    <w:rsid w:val="00835C59"/>
    <w:rsid w:val="008370F6"/>
    <w:rsid w:val="0083718C"/>
    <w:rsid w:val="00837826"/>
    <w:rsid w:val="008415B8"/>
    <w:rsid w:val="00843427"/>
    <w:rsid w:val="008437DF"/>
    <w:rsid w:val="008446B1"/>
    <w:rsid w:val="00846596"/>
    <w:rsid w:val="0085057B"/>
    <w:rsid w:val="00851F07"/>
    <w:rsid w:val="00853345"/>
    <w:rsid w:val="00853FFD"/>
    <w:rsid w:val="0085450D"/>
    <w:rsid w:val="008545C6"/>
    <w:rsid w:val="00854BBB"/>
    <w:rsid w:val="00857293"/>
    <w:rsid w:val="00857ED8"/>
    <w:rsid w:val="00861EC0"/>
    <w:rsid w:val="008624A2"/>
    <w:rsid w:val="00862C9B"/>
    <w:rsid w:val="00863EE6"/>
    <w:rsid w:val="00866057"/>
    <w:rsid w:val="0086692B"/>
    <w:rsid w:val="0087087A"/>
    <w:rsid w:val="00870E4E"/>
    <w:rsid w:val="008713CF"/>
    <w:rsid w:val="00872B52"/>
    <w:rsid w:val="00874AD9"/>
    <w:rsid w:val="00875A0F"/>
    <w:rsid w:val="00875DF9"/>
    <w:rsid w:val="008762B4"/>
    <w:rsid w:val="00876C8F"/>
    <w:rsid w:val="0087752E"/>
    <w:rsid w:val="00881DCD"/>
    <w:rsid w:val="00882025"/>
    <w:rsid w:val="00882C0B"/>
    <w:rsid w:val="00884866"/>
    <w:rsid w:val="00884C34"/>
    <w:rsid w:val="0088790F"/>
    <w:rsid w:val="0088799B"/>
    <w:rsid w:val="00890E71"/>
    <w:rsid w:val="008932BA"/>
    <w:rsid w:val="008957B3"/>
    <w:rsid w:val="00895FA0"/>
    <w:rsid w:val="008A01A5"/>
    <w:rsid w:val="008A13AF"/>
    <w:rsid w:val="008A2380"/>
    <w:rsid w:val="008A29FC"/>
    <w:rsid w:val="008A3DC3"/>
    <w:rsid w:val="008A4158"/>
    <w:rsid w:val="008A4849"/>
    <w:rsid w:val="008A5A9F"/>
    <w:rsid w:val="008A683C"/>
    <w:rsid w:val="008A6D41"/>
    <w:rsid w:val="008A6F14"/>
    <w:rsid w:val="008A72A2"/>
    <w:rsid w:val="008B179D"/>
    <w:rsid w:val="008B245A"/>
    <w:rsid w:val="008B404D"/>
    <w:rsid w:val="008B4D8B"/>
    <w:rsid w:val="008B4F94"/>
    <w:rsid w:val="008B50DB"/>
    <w:rsid w:val="008B56A9"/>
    <w:rsid w:val="008C147B"/>
    <w:rsid w:val="008C230A"/>
    <w:rsid w:val="008C3135"/>
    <w:rsid w:val="008C3B14"/>
    <w:rsid w:val="008C3BAF"/>
    <w:rsid w:val="008C4307"/>
    <w:rsid w:val="008D0C69"/>
    <w:rsid w:val="008D2769"/>
    <w:rsid w:val="008D3181"/>
    <w:rsid w:val="008D424C"/>
    <w:rsid w:val="008D499F"/>
    <w:rsid w:val="008D54DC"/>
    <w:rsid w:val="008D7914"/>
    <w:rsid w:val="008D7B60"/>
    <w:rsid w:val="008E25F7"/>
    <w:rsid w:val="008E3002"/>
    <w:rsid w:val="008E3024"/>
    <w:rsid w:val="008E30AD"/>
    <w:rsid w:val="008E445F"/>
    <w:rsid w:val="008E4A4F"/>
    <w:rsid w:val="008E4F10"/>
    <w:rsid w:val="008E4F5F"/>
    <w:rsid w:val="008E703E"/>
    <w:rsid w:val="008F0864"/>
    <w:rsid w:val="008F575A"/>
    <w:rsid w:val="00900BF0"/>
    <w:rsid w:val="00900D07"/>
    <w:rsid w:val="009030E4"/>
    <w:rsid w:val="00903E31"/>
    <w:rsid w:val="00905F67"/>
    <w:rsid w:val="00910000"/>
    <w:rsid w:val="00911ECC"/>
    <w:rsid w:val="009126BC"/>
    <w:rsid w:val="00912C81"/>
    <w:rsid w:val="00912FC7"/>
    <w:rsid w:val="009141AE"/>
    <w:rsid w:val="00914420"/>
    <w:rsid w:val="00915D21"/>
    <w:rsid w:val="00920023"/>
    <w:rsid w:val="009205D7"/>
    <w:rsid w:val="00924867"/>
    <w:rsid w:val="009260BD"/>
    <w:rsid w:val="009273EF"/>
    <w:rsid w:val="009360AE"/>
    <w:rsid w:val="009377F7"/>
    <w:rsid w:val="00937F7C"/>
    <w:rsid w:val="009440B4"/>
    <w:rsid w:val="0094422E"/>
    <w:rsid w:val="00947AEE"/>
    <w:rsid w:val="00947BAE"/>
    <w:rsid w:val="00950A97"/>
    <w:rsid w:val="00950D9F"/>
    <w:rsid w:val="00952594"/>
    <w:rsid w:val="00952848"/>
    <w:rsid w:val="00952CC8"/>
    <w:rsid w:val="0095417F"/>
    <w:rsid w:val="0095420D"/>
    <w:rsid w:val="00956F67"/>
    <w:rsid w:val="0096067E"/>
    <w:rsid w:val="0096209E"/>
    <w:rsid w:val="009631BB"/>
    <w:rsid w:val="00964B34"/>
    <w:rsid w:val="0096582B"/>
    <w:rsid w:val="00965B8F"/>
    <w:rsid w:val="00966027"/>
    <w:rsid w:val="009663D7"/>
    <w:rsid w:val="00966769"/>
    <w:rsid w:val="009669B9"/>
    <w:rsid w:val="00967E6C"/>
    <w:rsid w:val="00972958"/>
    <w:rsid w:val="00972994"/>
    <w:rsid w:val="00975409"/>
    <w:rsid w:val="00982887"/>
    <w:rsid w:val="00983158"/>
    <w:rsid w:val="00984E88"/>
    <w:rsid w:val="0098597D"/>
    <w:rsid w:val="00990149"/>
    <w:rsid w:val="00991D8E"/>
    <w:rsid w:val="00992D2B"/>
    <w:rsid w:val="00996596"/>
    <w:rsid w:val="00996B70"/>
    <w:rsid w:val="00997B71"/>
    <w:rsid w:val="009A2169"/>
    <w:rsid w:val="009A2ED3"/>
    <w:rsid w:val="009A4985"/>
    <w:rsid w:val="009A7065"/>
    <w:rsid w:val="009A750B"/>
    <w:rsid w:val="009A7E88"/>
    <w:rsid w:val="009B0ACA"/>
    <w:rsid w:val="009B1195"/>
    <w:rsid w:val="009B146F"/>
    <w:rsid w:val="009B37F6"/>
    <w:rsid w:val="009B4E20"/>
    <w:rsid w:val="009B68E1"/>
    <w:rsid w:val="009B69CC"/>
    <w:rsid w:val="009B707A"/>
    <w:rsid w:val="009B745B"/>
    <w:rsid w:val="009B77E3"/>
    <w:rsid w:val="009C009E"/>
    <w:rsid w:val="009C1026"/>
    <w:rsid w:val="009C2183"/>
    <w:rsid w:val="009C39DA"/>
    <w:rsid w:val="009C6293"/>
    <w:rsid w:val="009C7BD2"/>
    <w:rsid w:val="009D0F36"/>
    <w:rsid w:val="009D4458"/>
    <w:rsid w:val="009D4B03"/>
    <w:rsid w:val="009D546E"/>
    <w:rsid w:val="009D582B"/>
    <w:rsid w:val="009D5C2E"/>
    <w:rsid w:val="009D5D7D"/>
    <w:rsid w:val="009E0220"/>
    <w:rsid w:val="009E0665"/>
    <w:rsid w:val="009E1678"/>
    <w:rsid w:val="009E36E1"/>
    <w:rsid w:val="009E6E0F"/>
    <w:rsid w:val="009F04C6"/>
    <w:rsid w:val="009F0C35"/>
    <w:rsid w:val="009F7293"/>
    <w:rsid w:val="00A00206"/>
    <w:rsid w:val="00A0026D"/>
    <w:rsid w:val="00A00642"/>
    <w:rsid w:val="00A013E8"/>
    <w:rsid w:val="00A04567"/>
    <w:rsid w:val="00A04606"/>
    <w:rsid w:val="00A052F9"/>
    <w:rsid w:val="00A05CC0"/>
    <w:rsid w:val="00A070AE"/>
    <w:rsid w:val="00A10C46"/>
    <w:rsid w:val="00A129E9"/>
    <w:rsid w:val="00A13EBD"/>
    <w:rsid w:val="00A1455F"/>
    <w:rsid w:val="00A14C1B"/>
    <w:rsid w:val="00A15981"/>
    <w:rsid w:val="00A15B0A"/>
    <w:rsid w:val="00A170C8"/>
    <w:rsid w:val="00A211EF"/>
    <w:rsid w:val="00A22620"/>
    <w:rsid w:val="00A24525"/>
    <w:rsid w:val="00A24E8F"/>
    <w:rsid w:val="00A25587"/>
    <w:rsid w:val="00A262AC"/>
    <w:rsid w:val="00A270D5"/>
    <w:rsid w:val="00A30991"/>
    <w:rsid w:val="00A31E83"/>
    <w:rsid w:val="00A34583"/>
    <w:rsid w:val="00A3477F"/>
    <w:rsid w:val="00A34A10"/>
    <w:rsid w:val="00A355B3"/>
    <w:rsid w:val="00A3678C"/>
    <w:rsid w:val="00A40ECE"/>
    <w:rsid w:val="00A42B41"/>
    <w:rsid w:val="00A43221"/>
    <w:rsid w:val="00A43C19"/>
    <w:rsid w:val="00A457AF"/>
    <w:rsid w:val="00A45C71"/>
    <w:rsid w:val="00A478A7"/>
    <w:rsid w:val="00A5065B"/>
    <w:rsid w:val="00A54A47"/>
    <w:rsid w:val="00A6409F"/>
    <w:rsid w:val="00A6446A"/>
    <w:rsid w:val="00A649A3"/>
    <w:rsid w:val="00A67D70"/>
    <w:rsid w:val="00A71E30"/>
    <w:rsid w:val="00A74882"/>
    <w:rsid w:val="00A7688D"/>
    <w:rsid w:val="00A8093B"/>
    <w:rsid w:val="00A80B61"/>
    <w:rsid w:val="00A80B6B"/>
    <w:rsid w:val="00A80DF1"/>
    <w:rsid w:val="00A81468"/>
    <w:rsid w:val="00A83518"/>
    <w:rsid w:val="00A85367"/>
    <w:rsid w:val="00A85689"/>
    <w:rsid w:val="00A872E3"/>
    <w:rsid w:val="00A87C5C"/>
    <w:rsid w:val="00A902AB"/>
    <w:rsid w:val="00A9097C"/>
    <w:rsid w:val="00A90A6A"/>
    <w:rsid w:val="00A90F94"/>
    <w:rsid w:val="00A92C46"/>
    <w:rsid w:val="00A92CBC"/>
    <w:rsid w:val="00A938AB"/>
    <w:rsid w:val="00A9479C"/>
    <w:rsid w:val="00A95DB6"/>
    <w:rsid w:val="00A9741D"/>
    <w:rsid w:val="00AA06D8"/>
    <w:rsid w:val="00AA1767"/>
    <w:rsid w:val="00AA2ECA"/>
    <w:rsid w:val="00AA39D5"/>
    <w:rsid w:val="00AA3DDA"/>
    <w:rsid w:val="00AA4AB3"/>
    <w:rsid w:val="00AA4CE9"/>
    <w:rsid w:val="00AB13AA"/>
    <w:rsid w:val="00AB326D"/>
    <w:rsid w:val="00AB36B0"/>
    <w:rsid w:val="00AB4406"/>
    <w:rsid w:val="00AB68C1"/>
    <w:rsid w:val="00AB7456"/>
    <w:rsid w:val="00AC278E"/>
    <w:rsid w:val="00AC3147"/>
    <w:rsid w:val="00AC4EA5"/>
    <w:rsid w:val="00AC5C90"/>
    <w:rsid w:val="00AC72E0"/>
    <w:rsid w:val="00AC74F5"/>
    <w:rsid w:val="00AD0B50"/>
    <w:rsid w:val="00AD3A03"/>
    <w:rsid w:val="00AD4113"/>
    <w:rsid w:val="00AD4A92"/>
    <w:rsid w:val="00AD5227"/>
    <w:rsid w:val="00AD6AE1"/>
    <w:rsid w:val="00AE0031"/>
    <w:rsid w:val="00AE0C64"/>
    <w:rsid w:val="00AE17DA"/>
    <w:rsid w:val="00AE2B5B"/>
    <w:rsid w:val="00AE31F8"/>
    <w:rsid w:val="00AE3A02"/>
    <w:rsid w:val="00AE4799"/>
    <w:rsid w:val="00AE61DE"/>
    <w:rsid w:val="00AF2744"/>
    <w:rsid w:val="00AF4398"/>
    <w:rsid w:val="00B01315"/>
    <w:rsid w:val="00B01734"/>
    <w:rsid w:val="00B01F90"/>
    <w:rsid w:val="00B03297"/>
    <w:rsid w:val="00B03FD5"/>
    <w:rsid w:val="00B0446C"/>
    <w:rsid w:val="00B052E8"/>
    <w:rsid w:val="00B1115B"/>
    <w:rsid w:val="00B11634"/>
    <w:rsid w:val="00B11FDD"/>
    <w:rsid w:val="00B12502"/>
    <w:rsid w:val="00B1467A"/>
    <w:rsid w:val="00B15CD3"/>
    <w:rsid w:val="00B164E8"/>
    <w:rsid w:val="00B217B1"/>
    <w:rsid w:val="00B21A7E"/>
    <w:rsid w:val="00B22CEF"/>
    <w:rsid w:val="00B23172"/>
    <w:rsid w:val="00B24F6C"/>
    <w:rsid w:val="00B268AF"/>
    <w:rsid w:val="00B26A63"/>
    <w:rsid w:val="00B27113"/>
    <w:rsid w:val="00B30D75"/>
    <w:rsid w:val="00B31AEC"/>
    <w:rsid w:val="00B32B9C"/>
    <w:rsid w:val="00B4130A"/>
    <w:rsid w:val="00B4207F"/>
    <w:rsid w:val="00B43A0A"/>
    <w:rsid w:val="00B44C0B"/>
    <w:rsid w:val="00B44E94"/>
    <w:rsid w:val="00B4769E"/>
    <w:rsid w:val="00B53BDF"/>
    <w:rsid w:val="00B54E4D"/>
    <w:rsid w:val="00B5540D"/>
    <w:rsid w:val="00B56903"/>
    <w:rsid w:val="00B62506"/>
    <w:rsid w:val="00B63A34"/>
    <w:rsid w:val="00B65960"/>
    <w:rsid w:val="00B7070B"/>
    <w:rsid w:val="00B71C8B"/>
    <w:rsid w:val="00B72004"/>
    <w:rsid w:val="00B739FF"/>
    <w:rsid w:val="00B7737E"/>
    <w:rsid w:val="00B8006A"/>
    <w:rsid w:val="00B80ABF"/>
    <w:rsid w:val="00B82EED"/>
    <w:rsid w:val="00B833F3"/>
    <w:rsid w:val="00B842C3"/>
    <w:rsid w:val="00B84817"/>
    <w:rsid w:val="00B849FB"/>
    <w:rsid w:val="00B900D8"/>
    <w:rsid w:val="00B90CBE"/>
    <w:rsid w:val="00B90D92"/>
    <w:rsid w:val="00B91EF7"/>
    <w:rsid w:val="00B93824"/>
    <w:rsid w:val="00B945A0"/>
    <w:rsid w:val="00B94B09"/>
    <w:rsid w:val="00B95F20"/>
    <w:rsid w:val="00BA0D10"/>
    <w:rsid w:val="00BA1596"/>
    <w:rsid w:val="00BA1669"/>
    <w:rsid w:val="00BA2FFC"/>
    <w:rsid w:val="00BA4265"/>
    <w:rsid w:val="00BA5C3E"/>
    <w:rsid w:val="00BA6264"/>
    <w:rsid w:val="00BA6614"/>
    <w:rsid w:val="00BA69C5"/>
    <w:rsid w:val="00BB0536"/>
    <w:rsid w:val="00BB17AD"/>
    <w:rsid w:val="00BB1A35"/>
    <w:rsid w:val="00BB326D"/>
    <w:rsid w:val="00BB3980"/>
    <w:rsid w:val="00BB5B42"/>
    <w:rsid w:val="00BB629D"/>
    <w:rsid w:val="00BB71C4"/>
    <w:rsid w:val="00BB7804"/>
    <w:rsid w:val="00BC03D2"/>
    <w:rsid w:val="00BC223B"/>
    <w:rsid w:val="00BC2EDB"/>
    <w:rsid w:val="00BC7655"/>
    <w:rsid w:val="00BD025E"/>
    <w:rsid w:val="00BD0A96"/>
    <w:rsid w:val="00BD1900"/>
    <w:rsid w:val="00BD3A46"/>
    <w:rsid w:val="00BD4516"/>
    <w:rsid w:val="00BD557E"/>
    <w:rsid w:val="00BD59EC"/>
    <w:rsid w:val="00BE0C70"/>
    <w:rsid w:val="00BE5BC1"/>
    <w:rsid w:val="00BE68CA"/>
    <w:rsid w:val="00BF076E"/>
    <w:rsid w:val="00BF0E93"/>
    <w:rsid w:val="00BF3089"/>
    <w:rsid w:val="00BF41B1"/>
    <w:rsid w:val="00BF4331"/>
    <w:rsid w:val="00BF4DEE"/>
    <w:rsid w:val="00BF59C9"/>
    <w:rsid w:val="00BF64A9"/>
    <w:rsid w:val="00BF657F"/>
    <w:rsid w:val="00C0015E"/>
    <w:rsid w:val="00C0131D"/>
    <w:rsid w:val="00C03752"/>
    <w:rsid w:val="00C05924"/>
    <w:rsid w:val="00C065DF"/>
    <w:rsid w:val="00C06E03"/>
    <w:rsid w:val="00C07014"/>
    <w:rsid w:val="00C1098D"/>
    <w:rsid w:val="00C12D84"/>
    <w:rsid w:val="00C14C31"/>
    <w:rsid w:val="00C14FB0"/>
    <w:rsid w:val="00C17396"/>
    <w:rsid w:val="00C22AB3"/>
    <w:rsid w:val="00C23D4E"/>
    <w:rsid w:val="00C24647"/>
    <w:rsid w:val="00C25FAC"/>
    <w:rsid w:val="00C30C8E"/>
    <w:rsid w:val="00C313B9"/>
    <w:rsid w:val="00C332C0"/>
    <w:rsid w:val="00C345DE"/>
    <w:rsid w:val="00C359C8"/>
    <w:rsid w:val="00C370D2"/>
    <w:rsid w:val="00C41577"/>
    <w:rsid w:val="00C4215C"/>
    <w:rsid w:val="00C44AB5"/>
    <w:rsid w:val="00C44C6B"/>
    <w:rsid w:val="00C45EC5"/>
    <w:rsid w:val="00C4602E"/>
    <w:rsid w:val="00C4668F"/>
    <w:rsid w:val="00C47FB1"/>
    <w:rsid w:val="00C50514"/>
    <w:rsid w:val="00C530B5"/>
    <w:rsid w:val="00C53364"/>
    <w:rsid w:val="00C5485F"/>
    <w:rsid w:val="00C55164"/>
    <w:rsid w:val="00C563E2"/>
    <w:rsid w:val="00C565E8"/>
    <w:rsid w:val="00C57CF0"/>
    <w:rsid w:val="00C62751"/>
    <w:rsid w:val="00C64B81"/>
    <w:rsid w:val="00C6502A"/>
    <w:rsid w:val="00C651B9"/>
    <w:rsid w:val="00C65985"/>
    <w:rsid w:val="00C66F6B"/>
    <w:rsid w:val="00C7025C"/>
    <w:rsid w:val="00C703EC"/>
    <w:rsid w:val="00C7330B"/>
    <w:rsid w:val="00C7583D"/>
    <w:rsid w:val="00C75F3F"/>
    <w:rsid w:val="00C76607"/>
    <w:rsid w:val="00C76E68"/>
    <w:rsid w:val="00C7701D"/>
    <w:rsid w:val="00C82023"/>
    <w:rsid w:val="00C90D39"/>
    <w:rsid w:val="00C90EA0"/>
    <w:rsid w:val="00C90FF4"/>
    <w:rsid w:val="00C931E8"/>
    <w:rsid w:val="00C95624"/>
    <w:rsid w:val="00C961A0"/>
    <w:rsid w:val="00CA046B"/>
    <w:rsid w:val="00CA169A"/>
    <w:rsid w:val="00CA1732"/>
    <w:rsid w:val="00CA1B0B"/>
    <w:rsid w:val="00CA656B"/>
    <w:rsid w:val="00CA7A7B"/>
    <w:rsid w:val="00CA7AAD"/>
    <w:rsid w:val="00CB12D4"/>
    <w:rsid w:val="00CB1512"/>
    <w:rsid w:val="00CB33C6"/>
    <w:rsid w:val="00CB348A"/>
    <w:rsid w:val="00CB371F"/>
    <w:rsid w:val="00CB4A88"/>
    <w:rsid w:val="00CB4D6B"/>
    <w:rsid w:val="00CB4F4D"/>
    <w:rsid w:val="00CC02FE"/>
    <w:rsid w:val="00CC0339"/>
    <w:rsid w:val="00CC084F"/>
    <w:rsid w:val="00CC163E"/>
    <w:rsid w:val="00CC257C"/>
    <w:rsid w:val="00CC28E8"/>
    <w:rsid w:val="00CC49A6"/>
    <w:rsid w:val="00CC5117"/>
    <w:rsid w:val="00CD099E"/>
    <w:rsid w:val="00CD1114"/>
    <w:rsid w:val="00CD18C5"/>
    <w:rsid w:val="00CD1FC9"/>
    <w:rsid w:val="00CD25D1"/>
    <w:rsid w:val="00CD2ED6"/>
    <w:rsid w:val="00CD3D63"/>
    <w:rsid w:val="00CD6542"/>
    <w:rsid w:val="00CD6C2C"/>
    <w:rsid w:val="00CD7D15"/>
    <w:rsid w:val="00CD7DC2"/>
    <w:rsid w:val="00CE0E2C"/>
    <w:rsid w:val="00CE1853"/>
    <w:rsid w:val="00CE197A"/>
    <w:rsid w:val="00CE303D"/>
    <w:rsid w:val="00CE4007"/>
    <w:rsid w:val="00CE486F"/>
    <w:rsid w:val="00CE6B43"/>
    <w:rsid w:val="00CE6DB5"/>
    <w:rsid w:val="00CE76BF"/>
    <w:rsid w:val="00CF0948"/>
    <w:rsid w:val="00CF0CCD"/>
    <w:rsid w:val="00CF1634"/>
    <w:rsid w:val="00CF38CE"/>
    <w:rsid w:val="00CF53E9"/>
    <w:rsid w:val="00CF71C1"/>
    <w:rsid w:val="00CF7298"/>
    <w:rsid w:val="00CF7559"/>
    <w:rsid w:val="00CF7BDF"/>
    <w:rsid w:val="00D02218"/>
    <w:rsid w:val="00D03204"/>
    <w:rsid w:val="00D048C4"/>
    <w:rsid w:val="00D06A4C"/>
    <w:rsid w:val="00D12071"/>
    <w:rsid w:val="00D13BC9"/>
    <w:rsid w:val="00D14CCF"/>
    <w:rsid w:val="00D15EF5"/>
    <w:rsid w:val="00D16EF1"/>
    <w:rsid w:val="00D17034"/>
    <w:rsid w:val="00D21A8E"/>
    <w:rsid w:val="00D238BD"/>
    <w:rsid w:val="00D2688A"/>
    <w:rsid w:val="00D27CB0"/>
    <w:rsid w:val="00D3223B"/>
    <w:rsid w:val="00D32310"/>
    <w:rsid w:val="00D32D95"/>
    <w:rsid w:val="00D331BA"/>
    <w:rsid w:val="00D336EC"/>
    <w:rsid w:val="00D34DBC"/>
    <w:rsid w:val="00D37A77"/>
    <w:rsid w:val="00D41A6A"/>
    <w:rsid w:val="00D41DB9"/>
    <w:rsid w:val="00D43A88"/>
    <w:rsid w:val="00D45137"/>
    <w:rsid w:val="00D4672D"/>
    <w:rsid w:val="00D47C8E"/>
    <w:rsid w:val="00D529D5"/>
    <w:rsid w:val="00D52EF3"/>
    <w:rsid w:val="00D54CF5"/>
    <w:rsid w:val="00D56E71"/>
    <w:rsid w:val="00D57BAE"/>
    <w:rsid w:val="00D613E7"/>
    <w:rsid w:val="00D628A6"/>
    <w:rsid w:val="00D62AE7"/>
    <w:rsid w:val="00D64A4D"/>
    <w:rsid w:val="00D70119"/>
    <w:rsid w:val="00D7279C"/>
    <w:rsid w:val="00D72962"/>
    <w:rsid w:val="00D74BE3"/>
    <w:rsid w:val="00D81820"/>
    <w:rsid w:val="00D90046"/>
    <w:rsid w:val="00D941FA"/>
    <w:rsid w:val="00D97012"/>
    <w:rsid w:val="00DA0861"/>
    <w:rsid w:val="00DA22C3"/>
    <w:rsid w:val="00DA2823"/>
    <w:rsid w:val="00DA3043"/>
    <w:rsid w:val="00DA3072"/>
    <w:rsid w:val="00DA30CD"/>
    <w:rsid w:val="00DA3514"/>
    <w:rsid w:val="00DA7051"/>
    <w:rsid w:val="00DB0909"/>
    <w:rsid w:val="00DB1E85"/>
    <w:rsid w:val="00DB200C"/>
    <w:rsid w:val="00DB6369"/>
    <w:rsid w:val="00DB6E71"/>
    <w:rsid w:val="00DB748C"/>
    <w:rsid w:val="00DC0DA9"/>
    <w:rsid w:val="00DC12E8"/>
    <w:rsid w:val="00DC20D7"/>
    <w:rsid w:val="00DC2DC8"/>
    <w:rsid w:val="00DC3433"/>
    <w:rsid w:val="00DC4B12"/>
    <w:rsid w:val="00DC4B88"/>
    <w:rsid w:val="00DC5A09"/>
    <w:rsid w:val="00DC5E06"/>
    <w:rsid w:val="00DC6635"/>
    <w:rsid w:val="00DC6D97"/>
    <w:rsid w:val="00DD0AC6"/>
    <w:rsid w:val="00DD3DBA"/>
    <w:rsid w:val="00DD3F55"/>
    <w:rsid w:val="00DD4783"/>
    <w:rsid w:val="00DD5940"/>
    <w:rsid w:val="00DD6485"/>
    <w:rsid w:val="00DD7854"/>
    <w:rsid w:val="00DD78A0"/>
    <w:rsid w:val="00DD7A30"/>
    <w:rsid w:val="00DE0D4B"/>
    <w:rsid w:val="00DE201D"/>
    <w:rsid w:val="00DE221E"/>
    <w:rsid w:val="00DE4671"/>
    <w:rsid w:val="00DE5886"/>
    <w:rsid w:val="00DF0AE9"/>
    <w:rsid w:val="00DF0F43"/>
    <w:rsid w:val="00DF1528"/>
    <w:rsid w:val="00DF1F1D"/>
    <w:rsid w:val="00DF2C56"/>
    <w:rsid w:val="00DF3208"/>
    <w:rsid w:val="00DF3ECB"/>
    <w:rsid w:val="00DF40B8"/>
    <w:rsid w:val="00DF687E"/>
    <w:rsid w:val="00DF6D8B"/>
    <w:rsid w:val="00DF7406"/>
    <w:rsid w:val="00E00913"/>
    <w:rsid w:val="00E02004"/>
    <w:rsid w:val="00E02140"/>
    <w:rsid w:val="00E02B82"/>
    <w:rsid w:val="00E03554"/>
    <w:rsid w:val="00E035D9"/>
    <w:rsid w:val="00E046C1"/>
    <w:rsid w:val="00E06CA7"/>
    <w:rsid w:val="00E07771"/>
    <w:rsid w:val="00E07BFE"/>
    <w:rsid w:val="00E11976"/>
    <w:rsid w:val="00E126CE"/>
    <w:rsid w:val="00E14065"/>
    <w:rsid w:val="00E16553"/>
    <w:rsid w:val="00E16EB3"/>
    <w:rsid w:val="00E201A2"/>
    <w:rsid w:val="00E204A9"/>
    <w:rsid w:val="00E20D74"/>
    <w:rsid w:val="00E25359"/>
    <w:rsid w:val="00E260C5"/>
    <w:rsid w:val="00E27809"/>
    <w:rsid w:val="00E27E59"/>
    <w:rsid w:val="00E3079F"/>
    <w:rsid w:val="00E30BA3"/>
    <w:rsid w:val="00E3127E"/>
    <w:rsid w:val="00E32F84"/>
    <w:rsid w:val="00E343FA"/>
    <w:rsid w:val="00E35F07"/>
    <w:rsid w:val="00E410F7"/>
    <w:rsid w:val="00E43302"/>
    <w:rsid w:val="00E43D31"/>
    <w:rsid w:val="00E43F44"/>
    <w:rsid w:val="00E44A03"/>
    <w:rsid w:val="00E46D5F"/>
    <w:rsid w:val="00E50372"/>
    <w:rsid w:val="00E50895"/>
    <w:rsid w:val="00E54242"/>
    <w:rsid w:val="00E546C0"/>
    <w:rsid w:val="00E54D72"/>
    <w:rsid w:val="00E56083"/>
    <w:rsid w:val="00E56F79"/>
    <w:rsid w:val="00E62819"/>
    <w:rsid w:val="00E63C2C"/>
    <w:rsid w:val="00E678F6"/>
    <w:rsid w:val="00E72686"/>
    <w:rsid w:val="00E72D70"/>
    <w:rsid w:val="00E73473"/>
    <w:rsid w:val="00E74B32"/>
    <w:rsid w:val="00E74C20"/>
    <w:rsid w:val="00E75949"/>
    <w:rsid w:val="00E75A4B"/>
    <w:rsid w:val="00E76A1E"/>
    <w:rsid w:val="00E76D32"/>
    <w:rsid w:val="00E80F7A"/>
    <w:rsid w:val="00E813A7"/>
    <w:rsid w:val="00E815D3"/>
    <w:rsid w:val="00E82E4A"/>
    <w:rsid w:val="00E83687"/>
    <w:rsid w:val="00E83823"/>
    <w:rsid w:val="00E83E2D"/>
    <w:rsid w:val="00E852E8"/>
    <w:rsid w:val="00E865D7"/>
    <w:rsid w:val="00E86DA8"/>
    <w:rsid w:val="00E9048C"/>
    <w:rsid w:val="00E92B2A"/>
    <w:rsid w:val="00E93286"/>
    <w:rsid w:val="00E94482"/>
    <w:rsid w:val="00EA37A6"/>
    <w:rsid w:val="00EA3862"/>
    <w:rsid w:val="00EB04D8"/>
    <w:rsid w:val="00EB0E24"/>
    <w:rsid w:val="00EB1292"/>
    <w:rsid w:val="00EB16B2"/>
    <w:rsid w:val="00EB1F27"/>
    <w:rsid w:val="00EB235B"/>
    <w:rsid w:val="00EB635A"/>
    <w:rsid w:val="00EC03A1"/>
    <w:rsid w:val="00EC0EC8"/>
    <w:rsid w:val="00EC4C5E"/>
    <w:rsid w:val="00EC51CB"/>
    <w:rsid w:val="00EC6A19"/>
    <w:rsid w:val="00ED0E8E"/>
    <w:rsid w:val="00ED1989"/>
    <w:rsid w:val="00ED1E99"/>
    <w:rsid w:val="00ED1F14"/>
    <w:rsid w:val="00ED20C5"/>
    <w:rsid w:val="00ED30E4"/>
    <w:rsid w:val="00ED5252"/>
    <w:rsid w:val="00ED616D"/>
    <w:rsid w:val="00ED7438"/>
    <w:rsid w:val="00EE1087"/>
    <w:rsid w:val="00EE1B24"/>
    <w:rsid w:val="00EE2F53"/>
    <w:rsid w:val="00EE3326"/>
    <w:rsid w:val="00EE51A1"/>
    <w:rsid w:val="00EE55BD"/>
    <w:rsid w:val="00EE60ED"/>
    <w:rsid w:val="00EE6553"/>
    <w:rsid w:val="00EF17E4"/>
    <w:rsid w:val="00EF2D31"/>
    <w:rsid w:val="00F03A26"/>
    <w:rsid w:val="00F046A8"/>
    <w:rsid w:val="00F04A82"/>
    <w:rsid w:val="00F04FA4"/>
    <w:rsid w:val="00F0671F"/>
    <w:rsid w:val="00F07039"/>
    <w:rsid w:val="00F12AD9"/>
    <w:rsid w:val="00F13BE5"/>
    <w:rsid w:val="00F149FE"/>
    <w:rsid w:val="00F14FCB"/>
    <w:rsid w:val="00F15E66"/>
    <w:rsid w:val="00F1641D"/>
    <w:rsid w:val="00F20C32"/>
    <w:rsid w:val="00F23B42"/>
    <w:rsid w:val="00F24D81"/>
    <w:rsid w:val="00F25651"/>
    <w:rsid w:val="00F31AFD"/>
    <w:rsid w:val="00F32136"/>
    <w:rsid w:val="00F33D08"/>
    <w:rsid w:val="00F33F67"/>
    <w:rsid w:val="00F359C2"/>
    <w:rsid w:val="00F36801"/>
    <w:rsid w:val="00F368BC"/>
    <w:rsid w:val="00F3722A"/>
    <w:rsid w:val="00F415BC"/>
    <w:rsid w:val="00F41DCE"/>
    <w:rsid w:val="00F420EC"/>
    <w:rsid w:val="00F444F6"/>
    <w:rsid w:val="00F4499F"/>
    <w:rsid w:val="00F4770A"/>
    <w:rsid w:val="00F5035F"/>
    <w:rsid w:val="00F5082C"/>
    <w:rsid w:val="00F540F6"/>
    <w:rsid w:val="00F542A7"/>
    <w:rsid w:val="00F628DB"/>
    <w:rsid w:val="00F64C92"/>
    <w:rsid w:val="00F675E1"/>
    <w:rsid w:val="00F70F24"/>
    <w:rsid w:val="00F7332C"/>
    <w:rsid w:val="00F75A75"/>
    <w:rsid w:val="00F7693D"/>
    <w:rsid w:val="00F820FB"/>
    <w:rsid w:val="00F82C7D"/>
    <w:rsid w:val="00F82DE6"/>
    <w:rsid w:val="00F84BE5"/>
    <w:rsid w:val="00F8512C"/>
    <w:rsid w:val="00F85F93"/>
    <w:rsid w:val="00F865A3"/>
    <w:rsid w:val="00F86967"/>
    <w:rsid w:val="00F87AF8"/>
    <w:rsid w:val="00F90E72"/>
    <w:rsid w:val="00F917A6"/>
    <w:rsid w:val="00F93894"/>
    <w:rsid w:val="00F95F4D"/>
    <w:rsid w:val="00F96142"/>
    <w:rsid w:val="00FA0862"/>
    <w:rsid w:val="00FA0884"/>
    <w:rsid w:val="00FA1354"/>
    <w:rsid w:val="00FA2234"/>
    <w:rsid w:val="00FA3CE1"/>
    <w:rsid w:val="00FA5BB2"/>
    <w:rsid w:val="00FA5E91"/>
    <w:rsid w:val="00FA6E5C"/>
    <w:rsid w:val="00FA70B7"/>
    <w:rsid w:val="00FA7535"/>
    <w:rsid w:val="00FB3261"/>
    <w:rsid w:val="00FB544B"/>
    <w:rsid w:val="00FC191B"/>
    <w:rsid w:val="00FC1B40"/>
    <w:rsid w:val="00FC56EC"/>
    <w:rsid w:val="00FC5936"/>
    <w:rsid w:val="00FC7437"/>
    <w:rsid w:val="00FD070B"/>
    <w:rsid w:val="00FD21F2"/>
    <w:rsid w:val="00FD2762"/>
    <w:rsid w:val="00FD2C9C"/>
    <w:rsid w:val="00FD3EC8"/>
    <w:rsid w:val="00FD4FA9"/>
    <w:rsid w:val="00FD55DE"/>
    <w:rsid w:val="00FD5F8F"/>
    <w:rsid w:val="00FD6B37"/>
    <w:rsid w:val="00FE00E7"/>
    <w:rsid w:val="00FE2C56"/>
    <w:rsid w:val="00FE33BE"/>
    <w:rsid w:val="00FE4FD4"/>
    <w:rsid w:val="00FE56D2"/>
    <w:rsid w:val="00FE58F3"/>
    <w:rsid w:val="00FE67B1"/>
    <w:rsid w:val="00FE7478"/>
    <w:rsid w:val="00FE7A24"/>
    <w:rsid w:val="00FF0595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A720-896E-41AD-97D8-AFFFD99B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Heritage Jobs Leverage Scheme</vt:lpstr>
    </vt:vector>
  </TitlesOfParts>
  <Company>Department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Heritage Jobs Leverage Scheme</dc:title>
  <dc:creator>temp1</dc:creator>
  <cp:lastModifiedBy>Margaret Doolan - (DAHG)</cp:lastModifiedBy>
  <cp:revision>3</cp:revision>
  <cp:lastPrinted>2017-11-14T17:27:00Z</cp:lastPrinted>
  <dcterms:created xsi:type="dcterms:W3CDTF">2017-12-21T10:48:00Z</dcterms:created>
  <dcterms:modified xsi:type="dcterms:W3CDTF">2017-12-21T11:53:00Z</dcterms:modified>
</cp:coreProperties>
</file>