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AF425" w14:textId="7B40E5EF" w:rsidR="004040E4" w:rsidRDefault="00CE2242" w:rsidP="000D0DE1">
      <w:pPr>
        <w:shd w:val="clear" w:color="auto" w:fill="FFFFFF"/>
        <w:tabs>
          <w:tab w:val="left" w:pos="2694"/>
        </w:tabs>
        <w:spacing w:after="100" w:afterAutospacing="1" w:line="240" w:lineRule="auto"/>
        <w:ind w:right="1677"/>
        <w:outlineLvl w:val="0"/>
        <w:rPr>
          <w:rFonts w:eastAsia="Times New Roman" w:cstheme="minorHAnsi"/>
          <w:b/>
          <w:bCs/>
          <w:color w:val="212529"/>
          <w:kern w:val="36"/>
          <w:sz w:val="48"/>
          <w:szCs w:val="48"/>
          <w:lang w:eastAsia="en-IE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212529"/>
          <w:kern w:val="36"/>
          <w:sz w:val="28"/>
          <w:szCs w:val="28"/>
          <w:lang w:eastAsia="en-IE"/>
        </w:rPr>
        <w:t>KCC</w:t>
      </w:r>
      <w:r w:rsidR="00A51969">
        <w:rPr>
          <w:rFonts w:eastAsia="Times New Roman" w:cstheme="minorHAnsi"/>
          <w:b/>
          <w:bCs/>
          <w:color w:val="212529"/>
          <w:kern w:val="36"/>
          <w:sz w:val="28"/>
          <w:szCs w:val="28"/>
          <w:lang w:eastAsia="en-IE"/>
        </w:rPr>
        <w:t>/TCC</w:t>
      </w:r>
      <w:r>
        <w:rPr>
          <w:rFonts w:eastAsia="Times New Roman" w:cstheme="minorHAnsi"/>
          <w:b/>
          <w:bCs/>
          <w:color w:val="212529"/>
          <w:kern w:val="36"/>
          <w:sz w:val="28"/>
          <w:szCs w:val="28"/>
          <w:lang w:eastAsia="en-IE"/>
        </w:rPr>
        <w:t xml:space="preserve"> Website Notice 1</w:t>
      </w:r>
      <w:r w:rsidR="00DA5EA4" w:rsidRPr="000D0DE1">
        <w:rPr>
          <w:rFonts w:eastAsia="Times New Roman" w:cstheme="minorHAnsi"/>
          <w:b/>
          <w:bCs/>
          <w:color w:val="212529"/>
          <w:kern w:val="36"/>
          <w:sz w:val="28"/>
          <w:szCs w:val="28"/>
          <w:lang w:eastAsia="en-IE"/>
        </w:rPr>
        <w:t xml:space="preserve"> </w:t>
      </w:r>
      <w:r w:rsidR="00ED69E3" w:rsidRPr="000D0DE1">
        <w:rPr>
          <w:rFonts w:eastAsia="Times New Roman" w:cstheme="minorHAnsi"/>
          <w:b/>
          <w:bCs/>
          <w:color w:val="212529"/>
          <w:kern w:val="36"/>
          <w:sz w:val="28"/>
          <w:szCs w:val="28"/>
          <w:lang w:eastAsia="en-IE"/>
        </w:rPr>
        <w:t xml:space="preserve">- </w:t>
      </w:r>
      <w:r w:rsidR="004040E4" w:rsidRPr="000D0DE1">
        <w:rPr>
          <w:rFonts w:eastAsia="Times New Roman" w:cstheme="minorHAnsi"/>
          <w:b/>
          <w:bCs/>
          <w:color w:val="212529"/>
          <w:kern w:val="36"/>
          <w:sz w:val="28"/>
          <w:szCs w:val="28"/>
          <w:lang w:eastAsia="en-IE"/>
        </w:rPr>
        <w:t xml:space="preserve">Public </w:t>
      </w:r>
      <w:r w:rsidR="0071550F">
        <w:rPr>
          <w:rFonts w:eastAsia="Times New Roman" w:cstheme="minorHAnsi"/>
          <w:b/>
          <w:bCs/>
          <w:color w:val="212529"/>
          <w:kern w:val="36"/>
          <w:sz w:val="28"/>
          <w:szCs w:val="28"/>
          <w:lang w:eastAsia="en-IE"/>
        </w:rPr>
        <w:t xml:space="preserve">Display </w:t>
      </w:r>
      <w:r w:rsidR="00E12DED">
        <w:rPr>
          <w:rFonts w:eastAsia="Times New Roman" w:cstheme="minorHAnsi"/>
          <w:b/>
          <w:bCs/>
          <w:color w:val="212529"/>
          <w:kern w:val="36"/>
          <w:sz w:val="28"/>
          <w:szCs w:val="28"/>
          <w:lang w:eastAsia="en-IE"/>
        </w:rPr>
        <w:t>of</w:t>
      </w:r>
      <w:r w:rsidR="00A51969">
        <w:rPr>
          <w:rFonts w:eastAsia="Times New Roman" w:cstheme="minorHAnsi"/>
          <w:b/>
          <w:bCs/>
          <w:color w:val="212529"/>
          <w:kern w:val="36"/>
          <w:sz w:val="28"/>
          <w:szCs w:val="28"/>
          <w:lang w:eastAsia="en-IE"/>
        </w:rPr>
        <w:t xml:space="preserve"> </w:t>
      </w:r>
      <w:bookmarkStart w:id="1" w:name="_Hlk145431070"/>
      <w:r w:rsidR="0071550F">
        <w:rPr>
          <w:rFonts w:eastAsia="Times New Roman" w:cstheme="minorHAnsi"/>
          <w:b/>
          <w:bCs/>
          <w:color w:val="212529"/>
          <w:kern w:val="36"/>
          <w:sz w:val="28"/>
          <w:szCs w:val="28"/>
          <w:lang w:eastAsia="en-IE"/>
        </w:rPr>
        <w:t>Preferred Transport Solution</w:t>
      </w:r>
      <w:bookmarkEnd w:id="1"/>
    </w:p>
    <w:p w14:paraId="6B1203D1" w14:textId="4B117820" w:rsidR="006E4FBA" w:rsidRDefault="00A51969" w:rsidP="006E4FBA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B3B3B"/>
          <w:sz w:val="24"/>
          <w:szCs w:val="24"/>
          <w:lang w:eastAsia="en-IE"/>
        </w:rPr>
      </w:pPr>
      <w:r w:rsidRPr="004E491B">
        <w:rPr>
          <w:rFonts w:eastAsia="Times New Roman" w:cstheme="minorHAnsi"/>
          <w:color w:val="3B3B3B"/>
          <w:sz w:val="24"/>
          <w:szCs w:val="24"/>
          <w:lang w:eastAsia="en-IE"/>
        </w:rPr>
        <w:t xml:space="preserve">A non-statutory public </w:t>
      </w:r>
      <w:r w:rsidR="0071550F">
        <w:rPr>
          <w:rFonts w:eastAsia="Times New Roman" w:cstheme="minorHAnsi"/>
          <w:color w:val="3B3B3B"/>
          <w:sz w:val="24"/>
          <w:szCs w:val="24"/>
          <w:lang w:eastAsia="en-IE"/>
        </w:rPr>
        <w:t>display</w:t>
      </w:r>
      <w:r w:rsidR="0071550F" w:rsidRPr="004E491B">
        <w:rPr>
          <w:rFonts w:eastAsia="Times New Roman" w:cstheme="minorHAnsi"/>
          <w:color w:val="3B3B3B"/>
          <w:sz w:val="24"/>
          <w:szCs w:val="24"/>
          <w:lang w:eastAsia="en-IE"/>
        </w:rPr>
        <w:t xml:space="preserve"> </w:t>
      </w:r>
      <w:r w:rsidR="001445E0">
        <w:rPr>
          <w:rFonts w:eastAsia="Times New Roman" w:cstheme="minorHAnsi"/>
          <w:color w:val="3B3B3B"/>
          <w:sz w:val="24"/>
          <w:szCs w:val="24"/>
          <w:lang w:eastAsia="en-IE"/>
        </w:rPr>
        <w:t xml:space="preserve">of the Preferred Transport Solution for </w:t>
      </w:r>
      <w:r w:rsidRPr="004E491B">
        <w:rPr>
          <w:rFonts w:eastAsia="Times New Roman" w:cstheme="minorHAnsi"/>
          <w:color w:val="3B3B3B"/>
          <w:sz w:val="24"/>
          <w:szCs w:val="24"/>
          <w:lang w:eastAsia="en-IE"/>
        </w:rPr>
        <w:t xml:space="preserve">the N24 Waterford to Cahir project </w:t>
      </w:r>
      <w:r w:rsidR="001445E0" w:rsidRPr="004E491B">
        <w:rPr>
          <w:rFonts w:eastAsia="Times New Roman" w:cstheme="minorHAnsi"/>
          <w:color w:val="3B3B3B"/>
          <w:sz w:val="24"/>
          <w:szCs w:val="24"/>
          <w:lang w:eastAsia="en-IE"/>
        </w:rPr>
        <w:t xml:space="preserve">will be </w:t>
      </w:r>
      <w:r w:rsidR="001445E0">
        <w:rPr>
          <w:rFonts w:eastAsia="Times New Roman" w:cstheme="minorHAnsi"/>
          <w:color w:val="3B3B3B"/>
          <w:sz w:val="24"/>
          <w:szCs w:val="24"/>
          <w:lang w:eastAsia="en-IE"/>
        </w:rPr>
        <w:t xml:space="preserve">held </w:t>
      </w:r>
      <w:r w:rsidR="003E6A19">
        <w:rPr>
          <w:rFonts w:eastAsia="Times New Roman" w:cstheme="minorHAnsi"/>
          <w:color w:val="3B3B3B"/>
          <w:sz w:val="24"/>
          <w:szCs w:val="24"/>
          <w:lang w:eastAsia="en-IE"/>
        </w:rPr>
        <w:t>from</w:t>
      </w:r>
      <w:r w:rsidR="004C17CE" w:rsidRPr="004E491B">
        <w:rPr>
          <w:rFonts w:eastAsia="Times New Roman" w:cstheme="minorHAnsi"/>
          <w:color w:val="3B3B3B"/>
          <w:sz w:val="24"/>
          <w:szCs w:val="24"/>
          <w:lang w:eastAsia="en-IE"/>
        </w:rPr>
        <w:t xml:space="preserve"> </w:t>
      </w:r>
      <w:r w:rsidR="0067749D">
        <w:rPr>
          <w:rFonts w:eastAsia="Times New Roman" w:cstheme="minorHAnsi"/>
          <w:b/>
          <w:bCs/>
          <w:color w:val="3B3B3B"/>
          <w:sz w:val="24"/>
          <w:szCs w:val="24"/>
          <w:lang w:eastAsia="en-IE"/>
        </w:rPr>
        <w:t>23 January 2024 to 09 February 2024</w:t>
      </w:r>
      <w:r w:rsidR="004E491B" w:rsidRPr="0006526F">
        <w:rPr>
          <w:rFonts w:eastAsia="Times New Roman" w:cstheme="minorHAnsi"/>
          <w:b/>
          <w:bCs/>
          <w:color w:val="3B3B3B"/>
          <w:sz w:val="24"/>
          <w:szCs w:val="24"/>
          <w:lang w:eastAsia="en-IE"/>
        </w:rPr>
        <w:t xml:space="preserve">. </w:t>
      </w:r>
      <w:bookmarkStart w:id="2" w:name="_Hlk98336239"/>
      <w:r w:rsidR="004E491B" w:rsidRPr="0006526F">
        <w:rPr>
          <w:rFonts w:eastAsia="Times New Roman" w:cstheme="minorHAnsi"/>
          <w:color w:val="3B3B3B"/>
          <w:sz w:val="24"/>
          <w:szCs w:val="24"/>
          <w:lang w:eastAsia="en-IE"/>
        </w:rPr>
        <w:t>I</w:t>
      </w:r>
      <w:r w:rsidR="004C17CE" w:rsidRPr="0006526F">
        <w:rPr>
          <w:rFonts w:eastAsia="Times New Roman" w:cstheme="minorHAnsi"/>
          <w:color w:val="3B3B3B"/>
          <w:sz w:val="24"/>
          <w:szCs w:val="24"/>
          <w:lang w:eastAsia="en-IE"/>
        </w:rPr>
        <w:t xml:space="preserve">nformation </w:t>
      </w:r>
      <w:r w:rsidR="004E491B" w:rsidRPr="0006526F">
        <w:rPr>
          <w:rFonts w:eastAsia="Times New Roman" w:cstheme="minorHAnsi"/>
          <w:color w:val="3B3B3B"/>
          <w:sz w:val="24"/>
          <w:szCs w:val="24"/>
          <w:lang w:eastAsia="en-IE"/>
        </w:rPr>
        <w:t xml:space="preserve">will be </w:t>
      </w:r>
      <w:r w:rsidR="004C17CE" w:rsidRPr="0006526F">
        <w:rPr>
          <w:rFonts w:eastAsia="Times New Roman" w:cstheme="minorHAnsi"/>
          <w:color w:val="3B3B3B"/>
          <w:sz w:val="24"/>
          <w:szCs w:val="24"/>
          <w:lang w:eastAsia="en-IE"/>
        </w:rPr>
        <w:t xml:space="preserve">available </w:t>
      </w:r>
      <w:r w:rsidR="004E491B" w:rsidRPr="0006526F">
        <w:rPr>
          <w:rFonts w:eastAsia="Times New Roman" w:cstheme="minorHAnsi"/>
          <w:color w:val="3B3B3B"/>
          <w:sz w:val="24"/>
          <w:szCs w:val="24"/>
          <w:lang w:eastAsia="en-IE"/>
        </w:rPr>
        <w:t xml:space="preserve">at four </w:t>
      </w:r>
      <w:r w:rsidR="001445E0" w:rsidRPr="0006526F">
        <w:rPr>
          <w:rFonts w:eastAsia="Times New Roman" w:cstheme="minorHAnsi"/>
          <w:color w:val="3B3B3B"/>
          <w:sz w:val="24"/>
          <w:szCs w:val="24"/>
          <w:lang w:eastAsia="en-IE"/>
        </w:rPr>
        <w:t>in</w:t>
      </w:r>
      <w:r w:rsidR="001445E0">
        <w:rPr>
          <w:rFonts w:eastAsia="Times New Roman" w:cstheme="minorHAnsi"/>
          <w:color w:val="3B3B3B"/>
          <w:sz w:val="24"/>
          <w:szCs w:val="24"/>
          <w:lang w:eastAsia="en-IE"/>
        </w:rPr>
        <w:t>-</w:t>
      </w:r>
      <w:r w:rsidR="001445E0" w:rsidRPr="0006526F">
        <w:rPr>
          <w:rFonts w:eastAsia="Times New Roman" w:cstheme="minorHAnsi"/>
          <w:color w:val="3B3B3B"/>
          <w:sz w:val="24"/>
          <w:szCs w:val="24"/>
          <w:lang w:eastAsia="en-IE"/>
        </w:rPr>
        <w:t xml:space="preserve">person </w:t>
      </w:r>
      <w:r w:rsidR="004E491B" w:rsidRPr="0006526F">
        <w:rPr>
          <w:rFonts w:eastAsia="Times New Roman" w:cstheme="minorHAnsi"/>
          <w:color w:val="3B3B3B"/>
          <w:sz w:val="24"/>
          <w:szCs w:val="24"/>
          <w:lang w:eastAsia="en-IE"/>
        </w:rPr>
        <w:t xml:space="preserve">public </w:t>
      </w:r>
      <w:r w:rsidR="006A6856">
        <w:rPr>
          <w:rFonts w:eastAsia="Times New Roman" w:cstheme="minorHAnsi"/>
          <w:color w:val="3B3B3B"/>
          <w:sz w:val="24"/>
          <w:szCs w:val="24"/>
          <w:lang w:eastAsia="en-IE"/>
        </w:rPr>
        <w:t>display</w:t>
      </w:r>
      <w:r w:rsidR="004E491B" w:rsidRPr="0006526F">
        <w:rPr>
          <w:rFonts w:eastAsia="Times New Roman" w:cstheme="minorHAnsi"/>
          <w:color w:val="3B3B3B"/>
          <w:sz w:val="24"/>
          <w:szCs w:val="24"/>
          <w:lang w:eastAsia="en-IE"/>
        </w:rPr>
        <w:t xml:space="preserve">s as well as </w:t>
      </w:r>
      <w:r w:rsidR="00D40B84" w:rsidRPr="0006526F">
        <w:rPr>
          <w:rFonts w:eastAsia="Times New Roman" w:cstheme="minorHAnsi"/>
          <w:color w:val="3B3B3B"/>
          <w:sz w:val="24"/>
          <w:szCs w:val="24"/>
          <w:lang w:eastAsia="en-IE"/>
        </w:rPr>
        <w:t>on the project website</w:t>
      </w:r>
      <w:r w:rsidRPr="004E491B">
        <w:rPr>
          <w:rFonts w:eastAsia="Times New Roman" w:cstheme="minorHAnsi"/>
          <w:color w:val="3B3B3B"/>
          <w:sz w:val="24"/>
          <w:szCs w:val="24"/>
          <w:lang w:eastAsia="en-IE"/>
        </w:rPr>
        <w:t xml:space="preserve"> </w:t>
      </w:r>
      <w:hyperlink r:id="rId10" w:history="1">
        <w:r w:rsidRPr="004E491B">
          <w:rPr>
            <w:rStyle w:val="Hyperlink"/>
            <w:rFonts w:eastAsia="Times New Roman" w:cstheme="minorHAnsi"/>
            <w:sz w:val="24"/>
            <w:szCs w:val="24"/>
            <w:lang w:eastAsia="en-IE"/>
          </w:rPr>
          <w:t>www.n24waterford2cahir.ie/</w:t>
        </w:r>
      </w:hyperlink>
      <w:r w:rsidRPr="004E491B">
        <w:rPr>
          <w:rFonts w:eastAsia="Times New Roman" w:cstheme="minorHAnsi"/>
          <w:color w:val="3B3B3B"/>
          <w:sz w:val="24"/>
          <w:szCs w:val="24"/>
          <w:lang w:eastAsia="en-IE"/>
        </w:rPr>
        <w:t xml:space="preserve">. </w:t>
      </w:r>
      <w:bookmarkEnd w:id="2"/>
      <w:r w:rsidRPr="004E491B">
        <w:rPr>
          <w:rFonts w:eastAsia="Times New Roman" w:cstheme="minorHAnsi"/>
          <w:color w:val="3B3B3B"/>
          <w:sz w:val="24"/>
          <w:szCs w:val="24"/>
          <w:lang w:eastAsia="en-IE"/>
        </w:rPr>
        <w:t xml:space="preserve">The purpose of this non-statutory public </w:t>
      </w:r>
      <w:r w:rsidR="0071550F">
        <w:rPr>
          <w:rFonts w:eastAsia="Times New Roman" w:cstheme="minorHAnsi"/>
          <w:color w:val="3B3B3B"/>
          <w:sz w:val="24"/>
          <w:szCs w:val="24"/>
          <w:lang w:eastAsia="en-IE"/>
        </w:rPr>
        <w:t>display</w:t>
      </w:r>
      <w:r w:rsidR="0071550F" w:rsidRPr="004E491B">
        <w:rPr>
          <w:rFonts w:eastAsia="Times New Roman" w:cstheme="minorHAnsi"/>
          <w:color w:val="3B3B3B"/>
          <w:sz w:val="24"/>
          <w:szCs w:val="24"/>
          <w:lang w:eastAsia="en-IE"/>
        </w:rPr>
        <w:t xml:space="preserve"> </w:t>
      </w:r>
      <w:r w:rsidRPr="004E491B">
        <w:rPr>
          <w:rFonts w:eastAsia="Times New Roman" w:cstheme="minorHAnsi"/>
          <w:color w:val="3B3B3B"/>
          <w:sz w:val="24"/>
          <w:szCs w:val="24"/>
          <w:lang w:eastAsia="en-IE"/>
        </w:rPr>
        <w:t xml:space="preserve">is to inform the public of the </w:t>
      </w:r>
      <w:r w:rsidR="0071550F">
        <w:rPr>
          <w:rFonts w:eastAsia="Times New Roman" w:cstheme="minorHAnsi"/>
          <w:color w:val="3B3B3B"/>
          <w:sz w:val="24"/>
          <w:szCs w:val="24"/>
          <w:lang w:eastAsia="en-IE"/>
        </w:rPr>
        <w:t>Preferred T</w:t>
      </w:r>
      <w:r w:rsidRPr="004E491B">
        <w:rPr>
          <w:rFonts w:eastAsia="Times New Roman" w:cstheme="minorHAnsi"/>
          <w:color w:val="3B3B3B"/>
          <w:sz w:val="24"/>
          <w:szCs w:val="24"/>
          <w:lang w:eastAsia="en-IE"/>
        </w:rPr>
        <w:t xml:space="preserve">ransport </w:t>
      </w:r>
      <w:r w:rsidR="0071550F">
        <w:rPr>
          <w:rFonts w:eastAsia="Times New Roman" w:cstheme="minorHAnsi"/>
          <w:color w:val="3B3B3B"/>
          <w:sz w:val="24"/>
          <w:szCs w:val="24"/>
          <w:lang w:eastAsia="en-IE"/>
        </w:rPr>
        <w:t>S</w:t>
      </w:r>
      <w:r w:rsidRPr="004E491B">
        <w:rPr>
          <w:rFonts w:eastAsia="Times New Roman" w:cstheme="minorHAnsi"/>
          <w:color w:val="3B3B3B"/>
          <w:sz w:val="24"/>
          <w:szCs w:val="24"/>
          <w:lang w:eastAsia="en-IE"/>
        </w:rPr>
        <w:t xml:space="preserve">olution </w:t>
      </w:r>
      <w:r w:rsidR="0071550F">
        <w:rPr>
          <w:rFonts w:eastAsia="Times New Roman" w:cstheme="minorHAnsi"/>
          <w:color w:val="3B3B3B"/>
          <w:sz w:val="24"/>
          <w:szCs w:val="24"/>
          <w:lang w:eastAsia="en-IE"/>
        </w:rPr>
        <w:t xml:space="preserve">that has been </w:t>
      </w:r>
      <w:r w:rsidRPr="004E491B">
        <w:rPr>
          <w:rFonts w:eastAsia="Times New Roman" w:cstheme="minorHAnsi"/>
          <w:color w:val="3B3B3B"/>
          <w:sz w:val="24"/>
          <w:szCs w:val="24"/>
          <w:lang w:eastAsia="en-IE"/>
        </w:rPr>
        <w:t>developed to solve the issues identified to date and deliver on the project objectives.</w:t>
      </w:r>
      <w:bookmarkStart w:id="3" w:name="_Hlk86954594"/>
      <w:r w:rsidRPr="004E491B">
        <w:rPr>
          <w:rFonts w:eastAsia="Times New Roman" w:cstheme="minorHAnsi"/>
          <w:color w:val="3B3B3B"/>
          <w:sz w:val="24"/>
          <w:szCs w:val="24"/>
          <w:lang w:eastAsia="en-IE"/>
        </w:rPr>
        <w:t xml:space="preserve"> </w:t>
      </w:r>
      <w:bookmarkStart w:id="4" w:name="_Hlk98148291"/>
      <w:bookmarkStart w:id="5" w:name="_Hlk98155177"/>
      <w:bookmarkStart w:id="6" w:name="_Hlk98336671"/>
      <w:bookmarkEnd w:id="3"/>
      <w:r w:rsidR="006E4FBA" w:rsidRPr="00537910">
        <w:rPr>
          <w:rFonts w:eastAsia="Times New Roman" w:cstheme="minorHAnsi"/>
          <w:color w:val="3B3B3B"/>
          <w:sz w:val="24"/>
          <w:szCs w:val="24"/>
          <w:lang w:eastAsia="en-IE"/>
        </w:rPr>
        <w:t>Potential solutions include</w:t>
      </w:r>
      <w:r w:rsidR="0071550F">
        <w:rPr>
          <w:rFonts w:eastAsia="Times New Roman" w:cstheme="minorHAnsi"/>
          <w:color w:val="3B3B3B"/>
          <w:sz w:val="24"/>
          <w:szCs w:val="24"/>
          <w:lang w:eastAsia="en-IE"/>
        </w:rPr>
        <w:t>d</w:t>
      </w:r>
      <w:r w:rsidR="006E4FBA" w:rsidRPr="00537910">
        <w:rPr>
          <w:rFonts w:eastAsia="Times New Roman" w:cstheme="minorHAnsi"/>
          <w:color w:val="3B3B3B"/>
          <w:sz w:val="24"/>
          <w:szCs w:val="24"/>
          <w:lang w:eastAsia="en-IE"/>
        </w:rPr>
        <w:t xml:space="preserve"> alternative transport solutions such as bus, rail and active travel modes, and different </w:t>
      </w:r>
      <w:proofErr w:type="gramStart"/>
      <w:r w:rsidR="006E4FBA" w:rsidRPr="00537910">
        <w:rPr>
          <w:rFonts w:eastAsia="Times New Roman" w:cstheme="minorHAnsi"/>
          <w:color w:val="3B3B3B"/>
          <w:sz w:val="24"/>
          <w:szCs w:val="24"/>
          <w:lang w:eastAsia="en-IE"/>
        </w:rPr>
        <w:t>road based</w:t>
      </w:r>
      <w:proofErr w:type="gramEnd"/>
      <w:r w:rsidR="006E4FBA" w:rsidRPr="00537910">
        <w:rPr>
          <w:rFonts w:eastAsia="Times New Roman" w:cstheme="minorHAnsi"/>
          <w:color w:val="3B3B3B"/>
          <w:sz w:val="24"/>
          <w:szCs w:val="24"/>
          <w:lang w:eastAsia="en-IE"/>
        </w:rPr>
        <w:t xml:space="preserve"> options</w:t>
      </w:r>
      <w:r w:rsidR="006E4FBA">
        <w:rPr>
          <w:rFonts w:eastAsia="Times New Roman" w:cstheme="minorHAnsi"/>
          <w:color w:val="3B3B3B"/>
          <w:sz w:val="24"/>
          <w:szCs w:val="24"/>
          <w:lang w:eastAsia="en-IE"/>
        </w:rPr>
        <w:t>.</w:t>
      </w:r>
      <w:r w:rsidR="006E4FBA" w:rsidRPr="00537910">
        <w:rPr>
          <w:rFonts w:eastAsia="Times New Roman" w:cstheme="minorHAnsi"/>
          <w:color w:val="3B3B3B"/>
          <w:sz w:val="24"/>
          <w:szCs w:val="24"/>
          <w:lang w:eastAsia="en-IE"/>
        </w:rPr>
        <w:t xml:space="preserve"> </w:t>
      </w:r>
      <w:bookmarkStart w:id="7" w:name="_Hlk86326550"/>
      <w:r w:rsidR="008C54CE" w:rsidRPr="00755C94">
        <w:rPr>
          <w:rFonts w:eastAsia="Times New Roman" w:cstheme="minorHAnsi"/>
          <w:color w:val="3B3B3B"/>
          <w:sz w:val="24"/>
          <w:szCs w:val="24"/>
          <w:lang w:eastAsia="en-IE"/>
        </w:rPr>
        <w:t xml:space="preserve">These solutions </w:t>
      </w:r>
      <w:r w:rsidR="0071550F">
        <w:rPr>
          <w:rFonts w:eastAsia="Times New Roman" w:cstheme="minorHAnsi"/>
          <w:color w:val="3B3B3B"/>
          <w:sz w:val="24"/>
          <w:szCs w:val="24"/>
          <w:lang w:eastAsia="en-IE"/>
        </w:rPr>
        <w:t>were</w:t>
      </w:r>
      <w:r w:rsidR="008C54CE" w:rsidRPr="00755C94">
        <w:rPr>
          <w:rFonts w:eastAsia="Times New Roman" w:cstheme="minorHAnsi"/>
          <w:color w:val="3B3B3B"/>
          <w:sz w:val="24"/>
          <w:szCs w:val="24"/>
          <w:lang w:eastAsia="en-IE"/>
        </w:rPr>
        <w:t xml:space="preserve"> </w:t>
      </w:r>
      <w:bookmarkStart w:id="8" w:name="_Hlk86670784"/>
      <w:r w:rsidR="008C54CE" w:rsidRPr="00755C94">
        <w:rPr>
          <w:rFonts w:eastAsia="Times New Roman" w:cstheme="minorHAnsi"/>
          <w:color w:val="3B3B3B"/>
          <w:sz w:val="24"/>
          <w:szCs w:val="24"/>
          <w:lang w:eastAsia="en-IE"/>
        </w:rPr>
        <w:t xml:space="preserve">subject to </w:t>
      </w:r>
      <w:r w:rsidR="00246F81">
        <w:rPr>
          <w:rFonts w:eastAsia="Times New Roman" w:cstheme="minorHAnsi"/>
          <w:color w:val="3B3B3B"/>
          <w:sz w:val="24"/>
          <w:szCs w:val="24"/>
          <w:lang w:eastAsia="en-IE"/>
        </w:rPr>
        <w:t>an</w:t>
      </w:r>
      <w:r w:rsidR="008C54CE" w:rsidRPr="00755C94">
        <w:rPr>
          <w:rFonts w:eastAsia="Times New Roman" w:cstheme="minorHAnsi"/>
          <w:color w:val="3B3B3B"/>
          <w:sz w:val="24"/>
          <w:szCs w:val="24"/>
          <w:lang w:eastAsia="en-IE"/>
        </w:rPr>
        <w:t xml:space="preserve"> assessment of their potential impacts, and their relative success in achieving the project objectives </w:t>
      </w:r>
      <w:bookmarkEnd w:id="8"/>
      <w:r w:rsidR="008C54CE" w:rsidRPr="00755C94">
        <w:rPr>
          <w:rFonts w:eastAsia="Times New Roman" w:cstheme="minorHAnsi"/>
          <w:color w:val="3B3B3B"/>
          <w:sz w:val="24"/>
          <w:szCs w:val="24"/>
          <w:lang w:eastAsia="en-IE"/>
        </w:rPr>
        <w:t>to determine the preferred solution for the project</w:t>
      </w:r>
      <w:bookmarkEnd w:id="7"/>
      <w:r w:rsidR="008C54CE">
        <w:rPr>
          <w:rFonts w:eastAsia="Times New Roman" w:cstheme="minorHAnsi"/>
          <w:color w:val="3B3B3B"/>
          <w:sz w:val="24"/>
          <w:szCs w:val="24"/>
          <w:lang w:eastAsia="en-IE"/>
        </w:rPr>
        <w:t>.</w:t>
      </w:r>
    </w:p>
    <w:p w14:paraId="17CBD317" w14:textId="34C3D839" w:rsidR="000B046C" w:rsidRDefault="000B046C" w:rsidP="006E4FBA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3B3B3B"/>
          <w:sz w:val="24"/>
          <w:szCs w:val="24"/>
          <w:lang w:eastAsia="en-IE"/>
        </w:rPr>
      </w:pPr>
      <w:r w:rsidRPr="00D76201">
        <w:rPr>
          <w:rFonts w:ascii="Calibri" w:eastAsia="Times New Roman" w:hAnsi="Calibri" w:cs="Calibri"/>
          <w:color w:val="3B3B3B"/>
          <w:sz w:val="24"/>
          <w:szCs w:val="24"/>
          <w:lang w:eastAsia="en-IE"/>
        </w:rPr>
        <w:t xml:space="preserve">The </w:t>
      </w:r>
      <w:r w:rsidR="0071550F">
        <w:rPr>
          <w:rFonts w:ascii="Calibri" w:eastAsia="Times New Roman" w:hAnsi="Calibri" w:cs="Calibri"/>
          <w:color w:val="3B3B3B"/>
          <w:sz w:val="24"/>
          <w:szCs w:val="24"/>
          <w:lang w:eastAsia="en-IE"/>
        </w:rPr>
        <w:t>Preferred Transport Solution</w:t>
      </w:r>
      <w:r w:rsidRPr="00D76201">
        <w:rPr>
          <w:rFonts w:ascii="Calibri" w:eastAsia="Times New Roman" w:hAnsi="Calibri" w:cs="Calibri"/>
          <w:color w:val="3B3B3B"/>
          <w:sz w:val="24"/>
          <w:szCs w:val="24"/>
          <w:lang w:eastAsia="en-IE"/>
        </w:rPr>
        <w:t xml:space="preserve"> will be on display at in-person public</w:t>
      </w:r>
      <w:r w:rsidR="00E843DC">
        <w:rPr>
          <w:rFonts w:ascii="Calibri" w:eastAsia="Times New Roman" w:hAnsi="Calibri" w:cs="Calibri"/>
          <w:color w:val="3B3B3B"/>
          <w:sz w:val="24"/>
          <w:szCs w:val="24"/>
          <w:lang w:eastAsia="en-IE"/>
        </w:rPr>
        <w:t xml:space="preserve"> display</w:t>
      </w:r>
      <w:r w:rsidRPr="00D76201">
        <w:rPr>
          <w:rFonts w:ascii="Calibri" w:eastAsia="Times New Roman" w:hAnsi="Calibri" w:cs="Calibri"/>
          <w:color w:val="3B3B3B"/>
          <w:sz w:val="24"/>
          <w:szCs w:val="24"/>
          <w:lang w:eastAsia="en-IE"/>
        </w:rPr>
        <w:t xml:space="preserve">s at four venues across the study area on the below dates: </w:t>
      </w:r>
    </w:p>
    <w:p w14:paraId="2531F447" w14:textId="77777777" w:rsidR="0067749D" w:rsidRPr="00BE070B" w:rsidRDefault="0067749D" w:rsidP="0067749D">
      <w:pPr>
        <w:numPr>
          <w:ilvl w:val="0"/>
          <w:numId w:val="4"/>
        </w:numPr>
        <w:shd w:val="clear" w:color="auto" w:fill="FFFFFF"/>
        <w:spacing w:after="0" w:line="240" w:lineRule="auto"/>
        <w:ind w:right="851"/>
        <w:rPr>
          <w:rFonts w:eastAsia="Times New Roman" w:cstheme="minorHAnsi"/>
          <w:sz w:val="24"/>
          <w:szCs w:val="24"/>
          <w:lang w:eastAsia="en-IE"/>
        </w:rPr>
      </w:pPr>
      <w:bookmarkStart w:id="9" w:name="_Hlk97890378"/>
      <w:r>
        <w:rPr>
          <w:rFonts w:eastAsia="Times New Roman" w:cstheme="minorHAnsi"/>
          <w:sz w:val="24"/>
          <w:szCs w:val="24"/>
          <w:lang w:eastAsia="en-IE"/>
        </w:rPr>
        <w:t xml:space="preserve">Cahir </w:t>
      </w:r>
      <w:r w:rsidRPr="00BE070B">
        <w:rPr>
          <w:rFonts w:eastAsia="Times New Roman" w:cstheme="minorHAnsi"/>
          <w:sz w:val="24"/>
          <w:szCs w:val="24"/>
          <w:lang w:eastAsia="en-IE"/>
        </w:rPr>
        <w:t xml:space="preserve">House Hotel, Cahir, </w:t>
      </w:r>
      <w:r>
        <w:rPr>
          <w:rFonts w:eastAsia="Times New Roman" w:cstheme="minorHAnsi"/>
          <w:sz w:val="24"/>
          <w:szCs w:val="24"/>
          <w:lang w:eastAsia="en-IE"/>
        </w:rPr>
        <w:t>Tuesday, 23 January 2024</w:t>
      </w:r>
      <w:r w:rsidRPr="00BE070B">
        <w:rPr>
          <w:rFonts w:eastAsia="Times New Roman" w:cstheme="minorHAnsi"/>
          <w:sz w:val="24"/>
          <w:szCs w:val="24"/>
          <w:lang w:eastAsia="en-IE"/>
        </w:rPr>
        <w:t>, 2pm to 8pm</w:t>
      </w:r>
    </w:p>
    <w:p w14:paraId="08751E57" w14:textId="77777777" w:rsidR="0067749D" w:rsidRPr="00BE070B" w:rsidRDefault="0067749D" w:rsidP="0067749D">
      <w:pPr>
        <w:numPr>
          <w:ilvl w:val="0"/>
          <w:numId w:val="4"/>
        </w:numPr>
        <w:shd w:val="clear" w:color="auto" w:fill="FFFFFF"/>
        <w:spacing w:after="0" w:line="240" w:lineRule="auto"/>
        <w:ind w:right="851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Talbot Hotel</w:t>
      </w:r>
      <w:r w:rsidRPr="00C60961">
        <w:rPr>
          <w:rFonts w:eastAsia="Times New Roman" w:cstheme="minorHAnsi"/>
          <w:sz w:val="24"/>
          <w:szCs w:val="24"/>
          <w:lang w:eastAsia="en-IE"/>
        </w:rPr>
        <w:t>, Clonmel</w:t>
      </w:r>
      <w:r w:rsidRPr="00BE070B">
        <w:rPr>
          <w:rFonts w:eastAsia="Times New Roman" w:cstheme="minorHAnsi"/>
          <w:sz w:val="24"/>
          <w:szCs w:val="24"/>
          <w:lang w:eastAsia="en-IE"/>
        </w:rPr>
        <w:t xml:space="preserve">, </w:t>
      </w:r>
      <w:r>
        <w:rPr>
          <w:rFonts w:eastAsia="Times New Roman" w:cstheme="minorHAnsi"/>
          <w:sz w:val="24"/>
          <w:szCs w:val="24"/>
          <w:lang w:eastAsia="en-IE"/>
        </w:rPr>
        <w:t>Wednesday, 24 January 2024</w:t>
      </w:r>
      <w:r w:rsidRPr="00BE070B">
        <w:rPr>
          <w:rFonts w:eastAsia="Times New Roman" w:cstheme="minorHAnsi"/>
          <w:sz w:val="24"/>
          <w:szCs w:val="24"/>
          <w:lang w:eastAsia="en-IE"/>
        </w:rPr>
        <w:t>, 2pm to 8pm</w:t>
      </w:r>
    </w:p>
    <w:p w14:paraId="10199B38" w14:textId="00BA7CA7" w:rsidR="0067749D" w:rsidRDefault="0067749D" w:rsidP="0067749D">
      <w:pPr>
        <w:numPr>
          <w:ilvl w:val="0"/>
          <w:numId w:val="4"/>
        </w:numPr>
        <w:shd w:val="clear" w:color="auto" w:fill="FFFFFF"/>
        <w:spacing w:after="0" w:line="240" w:lineRule="auto"/>
        <w:ind w:right="851"/>
        <w:rPr>
          <w:rFonts w:eastAsia="Times New Roman" w:cstheme="minorHAnsi"/>
          <w:sz w:val="24"/>
          <w:szCs w:val="24"/>
          <w:lang w:eastAsia="en-IE"/>
        </w:rPr>
      </w:pPr>
      <w:r w:rsidRPr="00C60961">
        <w:rPr>
          <w:rFonts w:eastAsia="Times New Roman" w:cstheme="minorHAnsi"/>
          <w:sz w:val="24"/>
          <w:szCs w:val="24"/>
          <w:lang w:eastAsia="en-IE"/>
        </w:rPr>
        <w:t>Mooncoin Community Hall</w:t>
      </w:r>
      <w:r w:rsidRPr="00BE070B">
        <w:rPr>
          <w:rFonts w:eastAsia="Times New Roman" w:cstheme="minorHAnsi"/>
          <w:sz w:val="24"/>
          <w:szCs w:val="24"/>
          <w:lang w:eastAsia="en-IE"/>
        </w:rPr>
        <w:t>,</w:t>
      </w:r>
      <w:r w:rsidR="001179CF">
        <w:rPr>
          <w:rFonts w:eastAsia="Times New Roman" w:cstheme="minorHAnsi"/>
          <w:sz w:val="24"/>
          <w:szCs w:val="24"/>
          <w:lang w:eastAsia="en-IE"/>
        </w:rPr>
        <w:t xml:space="preserve"> </w:t>
      </w:r>
      <w:r>
        <w:rPr>
          <w:rFonts w:eastAsia="Times New Roman" w:cstheme="minorHAnsi"/>
          <w:sz w:val="24"/>
          <w:szCs w:val="24"/>
          <w:lang w:eastAsia="en-IE"/>
        </w:rPr>
        <w:t>Thursday, 25 January 2024</w:t>
      </w:r>
      <w:r w:rsidRPr="00BE070B">
        <w:rPr>
          <w:rFonts w:eastAsia="Times New Roman" w:cstheme="minorHAnsi"/>
          <w:sz w:val="24"/>
          <w:szCs w:val="24"/>
          <w:lang w:eastAsia="en-IE"/>
        </w:rPr>
        <w:t>, 2pm to 8pm</w:t>
      </w:r>
    </w:p>
    <w:p w14:paraId="41645BE1" w14:textId="77777777" w:rsidR="0067749D" w:rsidRDefault="0067749D" w:rsidP="0067749D">
      <w:pPr>
        <w:numPr>
          <w:ilvl w:val="0"/>
          <w:numId w:val="4"/>
        </w:numPr>
        <w:shd w:val="clear" w:color="auto" w:fill="FFFFFF"/>
        <w:spacing w:after="0" w:line="240" w:lineRule="auto"/>
        <w:ind w:right="851"/>
        <w:rPr>
          <w:rFonts w:eastAsia="Times New Roman" w:cstheme="minorHAnsi"/>
          <w:sz w:val="24"/>
          <w:szCs w:val="24"/>
          <w:lang w:eastAsia="en-IE"/>
        </w:rPr>
      </w:pPr>
      <w:r w:rsidRPr="00C60961">
        <w:rPr>
          <w:rFonts w:eastAsia="Times New Roman" w:cstheme="minorHAnsi"/>
          <w:sz w:val="24"/>
          <w:szCs w:val="24"/>
          <w:lang w:eastAsia="en-IE"/>
        </w:rPr>
        <w:t>Carraig Hotel, Carrick-on-Suir</w:t>
      </w:r>
      <w:r w:rsidRPr="00BE070B">
        <w:rPr>
          <w:rFonts w:eastAsia="Times New Roman" w:cstheme="minorHAnsi"/>
          <w:sz w:val="24"/>
          <w:szCs w:val="24"/>
          <w:lang w:eastAsia="en-IE"/>
        </w:rPr>
        <w:t xml:space="preserve">, </w:t>
      </w:r>
      <w:r>
        <w:rPr>
          <w:rFonts w:eastAsia="Times New Roman" w:cstheme="minorHAnsi"/>
          <w:sz w:val="24"/>
          <w:szCs w:val="24"/>
          <w:lang w:eastAsia="en-IE"/>
        </w:rPr>
        <w:t>Friday, 26 January 2024</w:t>
      </w:r>
      <w:r w:rsidRPr="00BE070B">
        <w:rPr>
          <w:rFonts w:eastAsia="Times New Roman" w:cstheme="minorHAnsi"/>
          <w:sz w:val="24"/>
          <w:szCs w:val="24"/>
          <w:lang w:eastAsia="en-IE"/>
        </w:rPr>
        <w:t>, 2pm to 8pm</w:t>
      </w:r>
    </w:p>
    <w:p w14:paraId="4F6DFF09" w14:textId="77777777" w:rsidR="00E843DC" w:rsidRPr="00BE070B" w:rsidRDefault="00E843DC" w:rsidP="001179CF">
      <w:pPr>
        <w:shd w:val="clear" w:color="auto" w:fill="FFFFFF"/>
        <w:spacing w:after="0" w:line="240" w:lineRule="auto"/>
        <w:ind w:left="360" w:right="851"/>
        <w:rPr>
          <w:rFonts w:eastAsia="Times New Roman" w:cstheme="minorHAnsi"/>
          <w:sz w:val="24"/>
          <w:szCs w:val="24"/>
          <w:lang w:eastAsia="en-IE"/>
        </w:rPr>
      </w:pPr>
    </w:p>
    <w:p w14:paraId="6FE9E5A8" w14:textId="425621DF" w:rsidR="001445E0" w:rsidRPr="004E491B" w:rsidRDefault="001445E0" w:rsidP="001445E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B3B3B"/>
          <w:sz w:val="24"/>
          <w:szCs w:val="24"/>
          <w:highlight w:val="yellow"/>
          <w:lang w:eastAsia="en-IE"/>
        </w:rPr>
      </w:pPr>
      <w:bookmarkStart w:id="10" w:name="_Hlk98336452"/>
      <w:bookmarkStart w:id="11" w:name="_Hlk98336993"/>
      <w:bookmarkEnd w:id="9"/>
      <w:r>
        <w:rPr>
          <w:rFonts w:eastAsia="Times New Roman" w:cstheme="minorHAnsi"/>
          <w:color w:val="3B3B3B"/>
          <w:sz w:val="24"/>
          <w:szCs w:val="24"/>
          <w:lang w:eastAsia="en-IE"/>
        </w:rPr>
        <w:t xml:space="preserve">Following the in-person </w:t>
      </w:r>
      <w:r w:rsidR="00E843DC">
        <w:rPr>
          <w:rFonts w:eastAsia="Times New Roman" w:cstheme="minorHAnsi"/>
          <w:color w:val="3B3B3B"/>
          <w:sz w:val="24"/>
          <w:szCs w:val="24"/>
          <w:lang w:eastAsia="en-IE"/>
        </w:rPr>
        <w:t>displays</w:t>
      </w:r>
      <w:r>
        <w:rPr>
          <w:rFonts w:eastAsia="Times New Roman" w:cstheme="minorHAnsi"/>
          <w:color w:val="3B3B3B"/>
          <w:sz w:val="24"/>
          <w:szCs w:val="24"/>
          <w:lang w:eastAsia="en-IE"/>
        </w:rPr>
        <w:t>, m</w:t>
      </w:r>
      <w:r w:rsidRPr="0006526F">
        <w:rPr>
          <w:rFonts w:eastAsia="Times New Roman" w:cstheme="minorHAnsi"/>
          <w:color w:val="3B3B3B"/>
          <w:sz w:val="24"/>
          <w:szCs w:val="24"/>
          <w:lang w:eastAsia="en-IE"/>
        </w:rPr>
        <w:t xml:space="preserve">aps of the </w:t>
      </w:r>
      <w:r>
        <w:rPr>
          <w:rFonts w:eastAsia="Times New Roman" w:cstheme="minorHAnsi"/>
          <w:color w:val="3B3B3B"/>
          <w:sz w:val="24"/>
          <w:szCs w:val="24"/>
          <w:lang w:eastAsia="en-IE"/>
        </w:rPr>
        <w:t xml:space="preserve">Preferred Transport Solution </w:t>
      </w:r>
      <w:r w:rsidR="00066849">
        <w:rPr>
          <w:rFonts w:eastAsia="Times New Roman" w:cstheme="minorHAnsi"/>
          <w:color w:val="3B3B3B"/>
          <w:sz w:val="24"/>
          <w:szCs w:val="24"/>
          <w:lang w:eastAsia="en-IE"/>
        </w:rPr>
        <w:t>C</w:t>
      </w:r>
      <w:r>
        <w:rPr>
          <w:rFonts w:eastAsia="Times New Roman" w:cstheme="minorHAnsi"/>
          <w:color w:val="3B3B3B"/>
          <w:sz w:val="24"/>
          <w:szCs w:val="24"/>
          <w:lang w:eastAsia="en-IE"/>
        </w:rPr>
        <w:t>orridor</w:t>
      </w:r>
      <w:r w:rsidRPr="0006526F">
        <w:rPr>
          <w:rFonts w:eastAsia="Times New Roman" w:cstheme="minorHAnsi"/>
          <w:color w:val="3B3B3B"/>
          <w:sz w:val="24"/>
          <w:szCs w:val="24"/>
          <w:lang w:eastAsia="en-IE"/>
        </w:rPr>
        <w:t xml:space="preserve"> </w:t>
      </w:r>
      <w:r>
        <w:rPr>
          <w:rFonts w:eastAsia="Times New Roman" w:cstheme="minorHAnsi"/>
          <w:color w:val="3B3B3B"/>
          <w:sz w:val="24"/>
          <w:szCs w:val="24"/>
          <w:lang w:eastAsia="en-IE"/>
        </w:rPr>
        <w:t xml:space="preserve">will </w:t>
      </w:r>
      <w:r w:rsidRPr="0006526F">
        <w:rPr>
          <w:rFonts w:eastAsia="Times New Roman" w:cstheme="minorHAnsi"/>
          <w:color w:val="3B3B3B"/>
          <w:sz w:val="24"/>
          <w:szCs w:val="24"/>
          <w:lang w:eastAsia="en-IE"/>
        </w:rPr>
        <w:t xml:space="preserve">be available to view at </w:t>
      </w:r>
      <w:bookmarkStart w:id="12" w:name="_Hlk149037497"/>
      <w:r w:rsidR="003515E5">
        <w:rPr>
          <w:rFonts w:eastAsia="Times New Roman" w:cstheme="minorHAnsi"/>
          <w:color w:val="3B3B3B"/>
          <w:sz w:val="24"/>
          <w:szCs w:val="24"/>
          <w:lang w:eastAsia="en-IE"/>
        </w:rPr>
        <w:t>K</w:t>
      </w:r>
      <w:r w:rsidR="007A052D">
        <w:rPr>
          <w:rFonts w:eastAsia="Times New Roman" w:cstheme="minorHAnsi"/>
          <w:color w:val="3B3B3B"/>
          <w:sz w:val="24"/>
          <w:szCs w:val="24"/>
          <w:lang w:eastAsia="en-IE"/>
        </w:rPr>
        <w:t xml:space="preserve">ilkenny County Council Library, Belmont Road, </w:t>
      </w:r>
      <w:bookmarkEnd w:id="12"/>
      <w:r w:rsidRPr="0006526F">
        <w:rPr>
          <w:rFonts w:eastAsia="Times New Roman" w:cstheme="minorHAnsi"/>
          <w:color w:val="3B3B3B"/>
          <w:sz w:val="24"/>
          <w:szCs w:val="24"/>
          <w:lang w:eastAsia="en-IE"/>
        </w:rPr>
        <w:t>Ferrybank (Ferrybank, via Waterford, X91 D211)</w:t>
      </w:r>
      <w:r>
        <w:rPr>
          <w:rFonts w:eastAsia="Times New Roman" w:cstheme="minorHAnsi"/>
          <w:color w:val="3B3B3B"/>
          <w:sz w:val="24"/>
          <w:szCs w:val="24"/>
          <w:lang w:eastAsia="en-IE"/>
        </w:rPr>
        <w:t xml:space="preserve"> </w:t>
      </w:r>
      <w:bookmarkStart w:id="13" w:name="_Hlk149038073"/>
      <w:r w:rsidR="003515E5">
        <w:rPr>
          <w:rFonts w:eastAsia="Times New Roman" w:cstheme="minorHAnsi"/>
          <w:color w:val="3B3B3B"/>
          <w:sz w:val="24"/>
          <w:szCs w:val="24"/>
          <w:lang w:eastAsia="en-IE"/>
        </w:rPr>
        <w:t xml:space="preserve">and </w:t>
      </w:r>
      <w:r w:rsidR="003515E5" w:rsidRPr="006C0520">
        <w:rPr>
          <w:rFonts w:ascii="Calibri" w:eastAsia="Times New Roman" w:hAnsi="Calibri" w:cs="Calibri"/>
          <w:color w:val="3B3B3B"/>
          <w:sz w:val="24"/>
          <w:szCs w:val="24"/>
          <w:lang w:eastAsia="en-IE"/>
        </w:rPr>
        <w:t xml:space="preserve">Tipperary County Council Civic Offices (Emmett Street, Clonmel, E91 N512) </w:t>
      </w:r>
      <w:bookmarkEnd w:id="13"/>
      <w:r>
        <w:rPr>
          <w:rFonts w:eastAsia="Times New Roman" w:cstheme="minorHAnsi"/>
          <w:color w:val="3B3B3B"/>
          <w:sz w:val="24"/>
          <w:szCs w:val="24"/>
          <w:lang w:eastAsia="en-IE"/>
        </w:rPr>
        <w:t xml:space="preserve">from </w:t>
      </w:r>
      <w:r w:rsidR="0067749D" w:rsidRPr="001179CF">
        <w:rPr>
          <w:rFonts w:eastAsia="Times New Roman" w:cstheme="minorHAnsi"/>
          <w:b/>
          <w:bCs/>
          <w:color w:val="3B3B3B"/>
          <w:sz w:val="24"/>
          <w:szCs w:val="24"/>
          <w:lang w:eastAsia="en-IE"/>
        </w:rPr>
        <w:t>29 January 2024 to 09 February 2024</w:t>
      </w:r>
      <w:r w:rsidRPr="0006526F">
        <w:rPr>
          <w:rFonts w:eastAsia="Times New Roman" w:cstheme="minorHAnsi"/>
          <w:color w:val="3B3B3B"/>
          <w:sz w:val="24"/>
          <w:szCs w:val="24"/>
          <w:lang w:eastAsia="en-IE"/>
        </w:rPr>
        <w:t>.</w:t>
      </w:r>
    </w:p>
    <w:p w14:paraId="586FF193" w14:textId="20A6C8E5" w:rsidR="00891DF8" w:rsidRPr="004E491B" w:rsidRDefault="001445E0" w:rsidP="00905875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B3B3B"/>
          <w:sz w:val="24"/>
          <w:szCs w:val="24"/>
          <w:lang w:eastAsia="en-IE"/>
        </w:rPr>
      </w:pPr>
      <w:r>
        <w:rPr>
          <w:rFonts w:eastAsia="Times New Roman" w:cstheme="minorHAnsi"/>
          <w:color w:val="3B3B3B"/>
          <w:sz w:val="24"/>
          <w:szCs w:val="24"/>
          <w:lang w:eastAsia="en-IE"/>
        </w:rPr>
        <w:t>Project</w:t>
      </w:r>
      <w:r w:rsidR="00E53345" w:rsidRPr="00E53345">
        <w:rPr>
          <w:rFonts w:eastAsia="Times New Roman" w:cstheme="minorHAnsi"/>
          <w:color w:val="3B3B3B"/>
          <w:sz w:val="24"/>
          <w:szCs w:val="24"/>
          <w:lang w:eastAsia="en-IE"/>
        </w:rPr>
        <w:t xml:space="preserve"> brochures will be available at </w:t>
      </w:r>
      <w:r>
        <w:rPr>
          <w:rFonts w:eastAsia="Times New Roman" w:cstheme="minorHAnsi"/>
          <w:color w:val="3B3B3B"/>
          <w:sz w:val="24"/>
          <w:szCs w:val="24"/>
          <w:lang w:eastAsia="en-IE"/>
        </w:rPr>
        <w:t>all venues</w:t>
      </w:r>
      <w:r w:rsidR="00E53345" w:rsidRPr="00E53345">
        <w:rPr>
          <w:rFonts w:eastAsia="Times New Roman" w:cstheme="minorHAnsi"/>
          <w:color w:val="3B3B3B"/>
          <w:sz w:val="24"/>
          <w:szCs w:val="24"/>
          <w:lang w:eastAsia="en-IE"/>
        </w:rPr>
        <w:t xml:space="preserve"> or you can request a brochure by contacting us on (056) 779 4380 during office hours, Monday to Friday or by emailing: </w:t>
      </w:r>
      <w:hyperlink r:id="rId11" w:history="1">
        <w:r w:rsidR="00E53345" w:rsidRPr="00E53345">
          <w:rPr>
            <w:rStyle w:val="Hyperlink"/>
            <w:rFonts w:eastAsia="Times New Roman" w:cstheme="minorHAnsi"/>
            <w:sz w:val="24"/>
            <w:szCs w:val="24"/>
            <w:lang w:eastAsia="en-IE"/>
          </w:rPr>
          <w:t>N24waterford2cahir@kilkennycoco.ie</w:t>
        </w:r>
      </w:hyperlink>
      <w:r w:rsidR="00E53345" w:rsidRPr="00E53345">
        <w:rPr>
          <w:rFonts w:eastAsia="Times New Roman" w:cstheme="minorHAnsi"/>
          <w:color w:val="3B3B3B"/>
          <w:sz w:val="24"/>
          <w:szCs w:val="24"/>
          <w:lang w:eastAsia="en-IE"/>
        </w:rPr>
        <w:t xml:space="preserve">. </w:t>
      </w:r>
      <w:r w:rsidR="00B43D0C">
        <w:rPr>
          <w:rFonts w:eastAsia="Times New Roman" w:cstheme="minorHAnsi"/>
          <w:color w:val="3B3B3B"/>
          <w:sz w:val="24"/>
          <w:szCs w:val="24"/>
          <w:lang w:eastAsia="en-IE"/>
        </w:rPr>
        <w:t xml:space="preserve"> </w:t>
      </w:r>
      <w:bookmarkStart w:id="14" w:name="_Hlk148519053"/>
      <w:r w:rsidR="00B43D0C" w:rsidRPr="00B43D0C">
        <w:rPr>
          <w:rFonts w:eastAsia="Times New Roman" w:cstheme="minorHAnsi"/>
          <w:color w:val="3B3B3B"/>
          <w:sz w:val="24"/>
          <w:szCs w:val="24"/>
          <w:lang w:eastAsia="en-IE"/>
        </w:rPr>
        <w:t xml:space="preserve">Property owners </w:t>
      </w:r>
      <w:r w:rsidR="00E843DC">
        <w:rPr>
          <w:rFonts w:eastAsia="Times New Roman" w:cstheme="minorHAnsi"/>
          <w:color w:val="3B3B3B"/>
          <w:sz w:val="24"/>
          <w:szCs w:val="24"/>
          <w:lang w:eastAsia="en-IE"/>
        </w:rPr>
        <w:t xml:space="preserve">or reputed property owners </w:t>
      </w:r>
      <w:r w:rsidR="00B43D0C" w:rsidRPr="00B43D0C">
        <w:rPr>
          <w:rFonts w:eastAsia="Times New Roman" w:cstheme="minorHAnsi"/>
          <w:color w:val="3B3B3B"/>
          <w:sz w:val="24"/>
          <w:szCs w:val="24"/>
          <w:lang w:eastAsia="en-IE"/>
        </w:rPr>
        <w:t>whose property lies within the Preferred Transport Solution Corridor will be notified directly and will have an opportunity to meet with the project team throughout the display period.</w:t>
      </w:r>
      <w:bookmarkEnd w:id="14"/>
    </w:p>
    <w:bookmarkEnd w:id="4"/>
    <w:bookmarkEnd w:id="5"/>
    <w:bookmarkEnd w:id="6"/>
    <w:bookmarkEnd w:id="10"/>
    <w:bookmarkEnd w:id="11"/>
    <w:p w14:paraId="4FD6FACD" w14:textId="10605D91" w:rsidR="00A432CC" w:rsidRPr="008C09FF" w:rsidRDefault="00A432CC" w:rsidP="002D4E49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B3B3B"/>
          <w:sz w:val="24"/>
          <w:szCs w:val="24"/>
          <w:lang w:eastAsia="en-IE"/>
        </w:rPr>
      </w:pPr>
    </w:p>
    <w:sectPr w:rsidR="00A432CC" w:rsidRPr="008C09FF" w:rsidSect="004B46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AEF92" w14:textId="77777777" w:rsidR="006D236C" w:rsidRDefault="006D236C" w:rsidP="003262DC">
      <w:pPr>
        <w:spacing w:after="0" w:line="240" w:lineRule="auto"/>
      </w:pPr>
      <w:r>
        <w:separator/>
      </w:r>
    </w:p>
  </w:endnote>
  <w:endnote w:type="continuationSeparator" w:id="0">
    <w:p w14:paraId="42112E4F" w14:textId="77777777" w:rsidR="006D236C" w:rsidRDefault="006D236C" w:rsidP="0032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5D427" w14:textId="77777777" w:rsidR="006A6856" w:rsidRDefault="006A6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58871" w14:textId="35BFFB0E" w:rsidR="006A6856" w:rsidRDefault="006A6856" w:rsidP="009629FB">
    <w:pPr>
      <w:pStyle w:val="Footer"/>
      <w:ind w:left="-709"/>
      <w:rPr>
        <w:noProof/>
      </w:rPr>
    </w:pPr>
    <w:r>
      <w:rPr>
        <w:noProof/>
        <w:lang w:eastAsia="en-IE"/>
      </w:rPr>
      <w:drawing>
        <wp:inline distT="0" distB="0" distL="0" distR="0" wp14:anchorId="210F217A" wp14:editId="767211EC">
          <wp:extent cx="6748476" cy="1190625"/>
          <wp:effectExtent l="0" t="0" r="0" b="0"/>
          <wp:docPr id="2" name="Picture 2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2247" cy="119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DFC82" w14:textId="6910714D" w:rsidR="006A6856" w:rsidRDefault="006A6856" w:rsidP="009629FB">
    <w:pPr>
      <w:pStyle w:val="Footer"/>
      <w:ind w:left="-709"/>
    </w:pPr>
    <w:r>
      <w:t xml:space="preserve">               </w:t>
    </w:r>
  </w:p>
  <w:p w14:paraId="477653E1" w14:textId="6C899CDB" w:rsidR="006A6856" w:rsidRDefault="006A68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14FE7" w14:textId="77777777" w:rsidR="006A6856" w:rsidRDefault="006A6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40BF1" w14:textId="77777777" w:rsidR="006D236C" w:rsidRDefault="006D236C" w:rsidP="003262DC">
      <w:pPr>
        <w:spacing w:after="0" w:line="240" w:lineRule="auto"/>
      </w:pPr>
      <w:r>
        <w:separator/>
      </w:r>
    </w:p>
  </w:footnote>
  <w:footnote w:type="continuationSeparator" w:id="0">
    <w:p w14:paraId="1ACE7DD9" w14:textId="77777777" w:rsidR="006D236C" w:rsidRDefault="006D236C" w:rsidP="0032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B2A0D" w14:textId="77777777" w:rsidR="006A6856" w:rsidRDefault="006A68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77943" w14:textId="3B1AC5CB" w:rsidR="006A6856" w:rsidRDefault="006A6856" w:rsidP="00C456F1">
    <w:pPr>
      <w:pStyle w:val="Header"/>
      <w:jc w:val="both"/>
      <w:rPr>
        <w:i/>
        <w:iCs/>
      </w:rPr>
    </w:pPr>
    <w:r>
      <w:rPr>
        <w:i/>
        <w:iCs/>
      </w:rPr>
      <w:t xml:space="preserve"> </w:t>
    </w:r>
    <w:r w:rsidRPr="000D0DE1">
      <w:rPr>
        <w:b/>
        <w:bCs/>
        <w:color w:val="5B9BD5" w:themeColor="accent5"/>
        <w:sz w:val="40"/>
        <w:szCs w:val="40"/>
      </w:rPr>
      <w:t xml:space="preserve">N24 </w:t>
    </w:r>
    <w:r>
      <w:rPr>
        <w:b/>
        <w:bCs/>
        <w:color w:val="5B9BD5" w:themeColor="accent5"/>
        <w:sz w:val="40"/>
        <w:szCs w:val="40"/>
      </w:rPr>
      <w:t>Waterford to Cahir Project</w:t>
    </w:r>
  </w:p>
  <w:p w14:paraId="619686BC" w14:textId="66BBC8BD" w:rsidR="006A6856" w:rsidRDefault="006A6856" w:rsidP="003262DC">
    <w:pPr>
      <w:pStyle w:val="Header"/>
      <w:jc w:val="center"/>
      <w:rPr>
        <w:i/>
        <w:iCs/>
      </w:rPr>
    </w:pPr>
  </w:p>
  <w:p w14:paraId="4D10F0D2" w14:textId="77777777" w:rsidR="006A6856" w:rsidRPr="003262DC" w:rsidRDefault="006A6856" w:rsidP="003262DC">
    <w:pPr>
      <w:pStyle w:val="Header"/>
      <w:jc w:val="center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1429C" w14:textId="77777777" w:rsidR="006A6856" w:rsidRDefault="006A6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B13"/>
    <w:multiLevelType w:val="multilevel"/>
    <w:tmpl w:val="4CEC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F5230"/>
    <w:multiLevelType w:val="multilevel"/>
    <w:tmpl w:val="78BE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8D3891"/>
    <w:multiLevelType w:val="multilevel"/>
    <w:tmpl w:val="C490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E7E35"/>
    <w:multiLevelType w:val="multilevel"/>
    <w:tmpl w:val="33FE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C2D79"/>
    <w:multiLevelType w:val="hybridMultilevel"/>
    <w:tmpl w:val="C0B67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6C361E"/>
    <w:multiLevelType w:val="multilevel"/>
    <w:tmpl w:val="9B38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261"/>
    <w:rsid w:val="00023CCE"/>
    <w:rsid w:val="000308DA"/>
    <w:rsid w:val="000315E2"/>
    <w:rsid w:val="00045083"/>
    <w:rsid w:val="0004654F"/>
    <w:rsid w:val="00060BDD"/>
    <w:rsid w:val="0006526F"/>
    <w:rsid w:val="00066849"/>
    <w:rsid w:val="000674A2"/>
    <w:rsid w:val="00080A00"/>
    <w:rsid w:val="00095C67"/>
    <w:rsid w:val="000B046C"/>
    <w:rsid w:val="000B5F53"/>
    <w:rsid w:val="000D0DE1"/>
    <w:rsid w:val="000D59B6"/>
    <w:rsid w:val="000D5EB2"/>
    <w:rsid w:val="000D6143"/>
    <w:rsid w:val="000E0339"/>
    <w:rsid w:val="000F4D0F"/>
    <w:rsid w:val="001122B3"/>
    <w:rsid w:val="001179CF"/>
    <w:rsid w:val="00120854"/>
    <w:rsid w:val="0012434B"/>
    <w:rsid w:val="001379E2"/>
    <w:rsid w:val="001445E0"/>
    <w:rsid w:val="00162A89"/>
    <w:rsid w:val="0017149D"/>
    <w:rsid w:val="00193131"/>
    <w:rsid w:val="001A048F"/>
    <w:rsid w:val="001A3CC4"/>
    <w:rsid w:val="001A3D3A"/>
    <w:rsid w:val="001B1684"/>
    <w:rsid w:val="001C07FC"/>
    <w:rsid w:val="001C3CB5"/>
    <w:rsid w:val="001D49A1"/>
    <w:rsid w:val="001F7031"/>
    <w:rsid w:val="002455DE"/>
    <w:rsid w:val="00246F81"/>
    <w:rsid w:val="00256BC1"/>
    <w:rsid w:val="00261690"/>
    <w:rsid w:val="00261788"/>
    <w:rsid w:val="00262E74"/>
    <w:rsid w:val="00263249"/>
    <w:rsid w:val="00264E7E"/>
    <w:rsid w:val="00286946"/>
    <w:rsid w:val="00295835"/>
    <w:rsid w:val="002A5AF2"/>
    <w:rsid w:val="002C1BEF"/>
    <w:rsid w:val="002D4E49"/>
    <w:rsid w:val="002D6E1A"/>
    <w:rsid w:val="002E3F71"/>
    <w:rsid w:val="002E5C5B"/>
    <w:rsid w:val="002F2BCB"/>
    <w:rsid w:val="003055E2"/>
    <w:rsid w:val="00317EBC"/>
    <w:rsid w:val="00324210"/>
    <w:rsid w:val="00324BC7"/>
    <w:rsid w:val="003262DC"/>
    <w:rsid w:val="003314DE"/>
    <w:rsid w:val="00331F71"/>
    <w:rsid w:val="00336995"/>
    <w:rsid w:val="00337811"/>
    <w:rsid w:val="00345AB6"/>
    <w:rsid w:val="00351433"/>
    <w:rsid w:val="003515E5"/>
    <w:rsid w:val="003758C1"/>
    <w:rsid w:val="00377BB3"/>
    <w:rsid w:val="003A4E29"/>
    <w:rsid w:val="003E6A19"/>
    <w:rsid w:val="003F2439"/>
    <w:rsid w:val="003F273D"/>
    <w:rsid w:val="003F6D93"/>
    <w:rsid w:val="004040E4"/>
    <w:rsid w:val="00430B23"/>
    <w:rsid w:val="0044720C"/>
    <w:rsid w:val="004473F5"/>
    <w:rsid w:val="0047601F"/>
    <w:rsid w:val="00476EC7"/>
    <w:rsid w:val="004B4617"/>
    <w:rsid w:val="004C17CE"/>
    <w:rsid w:val="004D4CCF"/>
    <w:rsid w:val="004D6C13"/>
    <w:rsid w:val="004E454F"/>
    <w:rsid w:val="004E491B"/>
    <w:rsid w:val="004F00C9"/>
    <w:rsid w:val="00505782"/>
    <w:rsid w:val="00512107"/>
    <w:rsid w:val="005200AE"/>
    <w:rsid w:val="005607E3"/>
    <w:rsid w:val="00563B0A"/>
    <w:rsid w:val="005B03DA"/>
    <w:rsid w:val="005B2D44"/>
    <w:rsid w:val="005C09B5"/>
    <w:rsid w:val="005C11E8"/>
    <w:rsid w:val="005C1E0E"/>
    <w:rsid w:val="005C758D"/>
    <w:rsid w:val="005D02EE"/>
    <w:rsid w:val="005E022D"/>
    <w:rsid w:val="005E16AC"/>
    <w:rsid w:val="00601CF4"/>
    <w:rsid w:val="00605157"/>
    <w:rsid w:val="00606AD7"/>
    <w:rsid w:val="0060700A"/>
    <w:rsid w:val="00610294"/>
    <w:rsid w:val="00611084"/>
    <w:rsid w:val="00657A57"/>
    <w:rsid w:val="00665035"/>
    <w:rsid w:val="0067749D"/>
    <w:rsid w:val="00681B10"/>
    <w:rsid w:val="006A5303"/>
    <w:rsid w:val="006A6856"/>
    <w:rsid w:val="006A7A4C"/>
    <w:rsid w:val="006B675A"/>
    <w:rsid w:val="006C19A1"/>
    <w:rsid w:val="006C2033"/>
    <w:rsid w:val="006D236C"/>
    <w:rsid w:val="006E4FBA"/>
    <w:rsid w:val="006E744E"/>
    <w:rsid w:val="006F1271"/>
    <w:rsid w:val="006F2204"/>
    <w:rsid w:val="00711BE3"/>
    <w:rsid w:val="0071550F"/>
    <w:rsid w:val="00747488"/>
    <w:rsid w:val="00784CAD"/>
    <w:rsid w:val="007871C6"/>
    <w:rsid w:val="007931F1"/>
    <w:rsid w:val="007A052D"/>
    <w:rsid w:val="007B0059"/>
    <w:rsid w:val="007B138E"/>
    <w:rsid w:val="007B4E32"/>
    <w:rsid w:val="007C1B69"/>
    <w:rsid w:val="007C5500"/>
    <w:rsid w:val="007D3CB5"/>
    <w:rsid w:val="007E4DE9"/>
    <w:rsid w:val="007F2687"/>
    <w:rsid w:val="007F3B2C"/>
    <w:rsid w:val="007F6BAF"/>
    <w:rsid w:val="00804E8F"/>
    <w:rsid w:val="008256C3"/>
    <w:rsid w:val="008308B1"/>
    <w:rsid w:val="00833C06"/>
    <w:rsid w:val="008377AB"/>
    <w:rsid w:val="008463AA"/>
    <w:rsid w:val="00860434"/>
    <w:rsid w:val="00862DAB"/>
    <w:rsid w:val="0087444D"/>
    <w:rsid w:val="00891DF8"/>
    <w:rsid w:val="008A24E2"/>
    <w:rsid w:val="008C09FF"/>
    <w:rsid w:val="008C54CE"/>
    <w:rsid w:val="008D2089"/>
    <w:rsid w:val="008D578D"/>
    <w:rsid w:val="008D72EE"/>
    <w:rsid w:val="008E04B3"/>
    <w:rsid w:val="0090277E"/>
    <w:rsid w:val="00903AC0"/>
    <w:rsid w:val="00905875"/>
    <w:rsid w:val="009074CA"/>
    <w:rsid w:val="0092577C"/>
    <w:rsid w:val="00927FCA"/>
    <w:rsid w:val="00937B16"/>
    <w:rsid w:val="009629FB"/>
    <w:rsid w:val="0096353C"/>
    <w:rsid w:val="00994B52"/>
    <w:rsid w:val="009C7167"/>
    <w:rsid w:val="009E3C2C"/>
    <w:rsid w:val="009F3976"/>
    <w:rsid w:val="00A14E25"/>
    <w:rsid w:val="00A24423"/>
    <w:rsid w:val="00A3357D"/>
    <w:rsid w:val="00A349C6"/>
    <w:rsid w:val="00A432CC"/>
    <w:rsid w:val="00A51969"/>
    <w:rsid w:val="00A663E7"/>
    <w:rsid w:val="00A679E9"/>
    <w:rsid w:val="00A67FBA"/>
    <w:rsid w:val="00A718F3"/>
    <w:rsid w:val="00A84841"/>
    <w:rsid w:val="00A879B4"/>
    <w:rsid w:val="00A90387"/>
    <w:rsid w:val="00AB65D7"/>
    <w:rsid w:val="00AE09D9"/>
    <w:rsid w:val="00AE34C7"/>
    <w:rsid w:val="00AE3A78"/>
    <w:rsid w:val="00AE49D9"/>
    <w:rsid w:val="00B0289A"/>
    <w:rsid w:val="00B032F5"/>
    <w:rsid w:val="00B0336C"/>
    <w:rsid w:val="00B05EEA"/>
    <w:rsid w:val="00B432BE"/>
    <w:rsid w:val="00B43D0C"/>
    <w:rsid w:val="00B86DAF"/>
    <w:rsid w:val="00BA414E"/>
    <w:rsid w:val="00BA5616"/>
    <w:rsid w:val="00BA5777"/>
    <w:rsid w:val="00BB03E5"/>
    <w:rsid w:val="00BC1E2A"/>
    <w:rsid w:val="00BC766A"/>
    <w:rsid w:val="00BD1A51"/>
    <w:rsid w:val="00BD2C4B"/>
    <w:rsid w:val="00BE3EE3"/>
    <w:rsid w:val="00C0527B"/>
    <w:rsid w:val="00C12BCC"/>
    <w:rsid w:val="00C20DFB"/>
    <w:rsid w:val="00C456F1"/>
    <w:rsid w:val="00C75910"/>
    <w:rsid w:val="00C82CB8"/>
    <w:rsid w:val="00CB4700"/>
    <w:rsid w:val="00CB504E"/>
    <w:rsid w:val="00CC0702"/>
    <w:rsid w:val="00CC1E42"/>
    <w:rsid w:val="00CD0ACB"/>
    <w:rsid w:val="00CD7FDA"/>
    <w:rsid w:val="00CE08BB"/>
    <w:rsid w:val="00CE2242"/>
    <w:rsid w:val="00CF2F5F"/>
    <w:rsid w:val="00D2566A"/>
    <w:rsid w:val="00D40B84"/>
    <w:rsid w:val="00D41F4C"/>
    <w:rsid w:val="00D45600"/>
    <w:rsid w:val="00D6013F"/>
    <w:rsid w:val="00D61D67"/>
    <w:rsid w:val="00D75DA7"/>
    <w:rsid w:val="00D765D8"/>
    <w:rsid w:val="00D76A65"/>
    <w:rsid w:val="00D80B8D"/>
    <w:rsid w:val="00DA00F9"/>
    <w:rsid w:val="00DA5EA4"/>
    <w:rsid w:val="00DC2193"/>
    <w:rsid w:val="00DC67DC"/>
    <w:rsid w:val="00DE75D2"/>
    <w:rsid w:val="00E12DED"/>
    <w:rsid w:val="00E15A31"/>
    <w:rsid w:val="00E21ACB"/>
    <w:rsid w:val="00E22827"/>
    <w:rsid w:val="00E33D7B"/>
    <w:rsid w:val="00E518D6"/>
    <w:rsid w:val="00E53168"/>
    <w:rsid w:val="00E53345"/>
    <w:rsid w:val="00E65D22"/>
    <w:rsid w:val="00E71261"/>
    <w:rsid w:val="00E82FF2"/>
    <w:rsid w:val="00E843DC"/>
    <w:rsid w:val="00E91659"/>
    <w:rsid w:val="00EB07A0"/>
    <w:rsid w:val="00EB4D13"/>
    <w:rsid w:val="00ED170F"/>
    <w:rsid w:val="00ED69E3"/>
    <w:rsid w:val="00EE4607"/>
    <w:rsid w:val="00EE658E"/>
    <w:rsid w:val="00F100BC"/>
    <w:rsid w:val="00F1429D"/>
    <w:rsid w:val="00F227DF"/>
    <w:rsid w:val="00F44914"/>
    <w:rsid w:val="00F66971"/>
    <w:rsid w:val="00F6710D"/>
    <w:rsid w:val="00FA478F"/>
    <w:rsid w:val="00FC0243"/>
    <w:rsid w:val="00FC0D1A"/>
    <w:rsid w:val="00FD304C"/>
    <w:rsid w:val="00FD5F1C"/>
    <w:rsid w:val="00FE1240"/>
    <w:rsid w:val="00FF2AA8"/>
    <w:rsid w:val="00FF5F62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78A1C"/>
  <w15:chartTrackingRefBased/>
  <w15:docId w15:val="{909CC963-3EFB-42B9-9408-F8887415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2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42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6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2DC"/>
  </w:style>
  <w:style w:type="paragraph" w:styleId="Footer">
    <w:name w:val="footer"/>
    <w:basedOn w:val="Normal"/>
    <w:link w:val="FooterChar"/>
    <w:uiPriority w:val="99"/>
    <w:unhideWhenUsed/>
    <w:rsid w:val="00326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2DC"/>
  </w:style>
  <w:style w:type="paragraph" w:styleId="BalloonText">
    <w:name w:val="Balloon Text"/>
    <w:basedOn w:val="Normal"/>
    <w:link w:val="BalloonTextChar"/>
    <w:uiPriority w:val="99"/>
    <w:semiHidden/>
    <w:unhideWhenUsed/>
    <w:rsid w:val="00D2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6A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33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2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AA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D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73F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A048F"/>
    <w:pPr>
      <w:spacing w:after="0" w:line="240" w:lineRule="auto"/>
    </w:pPr>
  </w:style>
  <w:style w:type="character" w:customStyle="1" w:styleId="ReportTextChar">
    <w:name w:val="Report Text Char"/>
    <w:basedOn w:val="DefaultParagraphFont"/>
    <w:link w:val="ReportText"/>
    <w:locked/>
    <w:rsid w:val="00891DF8"/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ReportText">
    <w:name w:val="Report Text"/>
    <w:link w:val="ReportTextChar"/>
    <w:qFormat/>
    <w:rsid w:val="00891DF8"/>
    <w:pPr>
      <w:spacing w:before="170" w:after="170" w:line="260" w:lineRule="atLeast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06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53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9410">
              <w:marLeft w:val="5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2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243">
              <w:marLeft w:val="5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12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60159">
              <w:marLeft w:val="5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6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7985">
              <w:marLeft w:val="5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55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5104">
              <w:marLeft w:val="5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2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11121">
              <w:marLeft w:val="5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7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509">
              <w:marLeft w:val="5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21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5342">
              <w:marLeft w:val="5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0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4174">
              <w:marLeft w:val="5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4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3386">
              <w:marLeft w:val="5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9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1042">
              <w:marLeft w:val="5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7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3117">
              <w:marLeft w:val="5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2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5989">
              <w:marLeft w:val="5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68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070">
              <w:marLeft w:val="5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72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22">
              <w:marLeft w:val="5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0755">
              <w:marLeft w:val="5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6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820">
              <w:marLeft w:val="51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2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77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1485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92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54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24waterford2cahir@kilkennycoco.i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n24waterford2cahir.i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8483ED06C0548B90174250CB3107D" ma:contentTypeVersion="13" ma:contentTypeDescription="Create a new document." ma:contentTypeScope="" ma:versionID="68c87131edd7366f5cbacb8b93fe93fd">
  <xsd:schema xmlns:xsd="http://www.w3.org/2001/XMLSchema" xmlns:xs="http://www.w3.org/2001/XMLSchema" xmlns:p="http://schemas.microsoft.com/office/2006/metadata/properties" xmlns:ns3="bdb01c88-af54-46ef-8b38-c11759485684" xmlns:ns4="43bcb968-bace-442f-a65f-908538f58f8c" targetNamespace="http://schemas.microsoft.com/office/2006/metadata/properties" ma:root="true" ma:fieldsID="f7745b6ddda6096eb2edc75f4d9ff2d2" ns3:_="" ns4:_="">
    <xsd:import namespace="bdb01c88-af54-46ef-8b38-c11759485684"/>
    <xsd:import namespace="43bcb968-bace-442f-a65f-908538f58f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01c88-af54-46ef-8b38-c117594856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cb968-bace-442f-a65f-908538f58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22840-A31A-4319-AFCE-F359C37EB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6257C2-B135-45DE-8188-27AB65E0B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D6E00-BA43-4FDC-AC3D-ECDC02236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01c88-af54-46ef-8b38-c11759485684"/>
    <ds:schemaRef ds:uri="43bcb968-bace-442f-a65f-908538f58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Seamus Linehan</dc:creator>
  <cp:keywords/>
  <dc:description/>
  <cp:lastModifiedBy>Anne Beubry</cp:lastModifiedBy>
  <cp:revision>2</cp:revision>
  <dcterms:created xsi:type="dcterms:W3CDTF">2024-01-15T10:00:00Z</dcterms:created>
  <dcterms:modified xsi:type="dcterms:W3CDTF">2024-01-15T10:00:00Z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2020-12-15T16:11:38Z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888de72b-64d5-4403-94b6-e0ec97e856e5</vt:lpwstr>
  </property>
  <property fmtid="{D5CDD505-2E9C-101B-9397-08002B2CF9AE}" pid="8" name="MSIP_Label_82fa3fd3-029b-403d-91b4-1dc930cb0e60_ContentBits">
    <vt:lpwstr>0</vt:lpwstr>
  </property>
  <property fmtid="{D5CDD505-2E9C-101B-9397-08002B2CF9AE}" pid="9" name="ContentTypeId">
    <vt:lpwstr>0x01010079F8483ED06C0548B90174250CB3107D</vt:lpwstr>
  </property>
  <property fmtid="{D5CDD505-2E9C-101B-9397-08002B2CF9AE}" pid="10" name="Folder_Number">
    <vt:lpwstr/>
  </property>
  <property fmtid="{D5CDD505-2E9C-101B-9397-08002B2CF9AE}" pid="11" name="Folder_Code">
    <vt:lpwstr/>
  </property>
  <property fmtid="{D5CDD505-2E9C-101B-9397-08002B2CF9AE}" pid="12" name="Folder_Name">
    <vt:lpwstr/>
  </property>
  <property fmtid="{D5CDD505-2E9C-101B-9397-08002B2CF9AE}" pid="13" name="Folder_Description">
    <vt:lpwstr/>
  </property>
  <property fmtid="{D5CDD505-2E9C-101B-9397-08002B2CF9AE}" pid="14" name="/Folder_Name/">
    <vt:lpwstr/>
  </property>
  <property fmtid="{D5CDD505-2E9C-101B-9397-08002B2CF9AE}" pid="15" name="/Folder_Description/">
    <vt:lpwstr/>
  </property>
  <property fmtid="{D5CDD505-2E9C-101B-9397-08002B2CF9AE}" pid="16" name="Folder_Version">
    <vt:lpwstr/>
  </property>
  <property fmtid="{D5CDD505-2E9C-101B-9397-08002B2CF9AE}" pid="17" name="Folder_VersionSeq">
    <vt:lpwstr/>
  </property>
  <property fmtid="{D5CDD505-2E9C-101B-9397-08002B2CF9AE}" pid="18" name="Folder_Manager">
    <vt:lpwstr/>
  </property>
  <property fmtid="{D5CDD505-2E9C-101B-9397-08002B2CF9AE}" pid="19" name="Folder_ManagerDesc">
    <vt:lpwstr/>
  </property>
  <property fmtid="{D5CDD505-2E9C-101B-9397-08002B2CF9AE}" pid="20" name="Folder_Storage">
    <vt:lpwstr/>
  </property>
  <property fmtid="{D5CDD505-2E9C-101B-9397-08002B2CF9AE}" pid="21" name="Folder_StorageDesc">
    <vt:lpwstr/>
  </property>
  <property fmtid="{D5CDD505-2E9C-101B-9397-08002B2CF9AE}" pid="22" name="Folder_Creator">
    <vt:lpwstr/>
  </property>
  <property fmtid="{D5CDD505-2E9C-101B-9397-08002B2CF9AE}" pid="23" name="Folder_CreatorDesc">
    <vt:lpwstr/>
  </property>
  <property fmtid="{D5CDD505-2E9C-101B-9397-08002B2CF9AE}" pid="24" name="Folder_CreateDate">
    <vt:lpwstr/>
  </property>
  <property fmtid="{D5CDD505-2E9C-101B-9397-08002B2CF9AE}" pid="25" name="Folder_Updater">
    <vt:lpwstr/>
  </property>
  <property fmtid="{D5CDD505-2E9C-101B-9397-08002B2CF9AE}" pid="26" name="Folder_UpdaterDesc">
    <vt:lpwstr/>
  </property>
  <property fmtid="{D5CDD505-2E9C-101B-9397-08002B2CF9AE}" pid="27" name="Folder_UpdateDate">
    <vt:lpwstr/>
  </property>
  <property fmtid="{D5CDD505-2E9C-101B-9397-08002B2CF9AE}" pid="28" name="Document_Number">
    <vt:lpwstr/>
  </property>
  <property fmtid="{D5CDD505-2E9C-101B-9397-08002B2CF9AE}" pid="29" name="Document_Name">
    <vt:lpwstr/>
  </property>
  <property fmtid="{D5CDD505-2E9C-101B-9397-08002B2CF9AE}" pid="30" name="Document_FileName">
    <vt:lpwstr/>
  </property>
  <property fmtid="{D5CDD505-2E9C-101B-9397-08002B2CF9AE}" pid="31" name="Document_Version">
    <vt:lpwstr/>
  </property>
  <property fmtid="{D5CDD505-2E9C-101B-9397-08002B2CF9AE}" pid="32" name="Document_VersionSeq">
    <vt:lpwstr/>
  </property>
  <property fmtid="{D5CDD505-2E9C-101B-9397-08002B2CF9AE}" pid="33" name="Document_Creator">
    <vt:lpwstr/>
  </property>
  <property fmtid="{D5CDD505-2E9C-101B-9397-08002B2CF9AE}" pid="34" name="Document_CreatorDesc">
    <vt:lpwstr/>
  </property>
  <property fmtid="{D5CDD505-2E9C-101B-9397-08002B2CF9AE}" pid="35" name="Document_CreateDate">
    <vt:lpwstr/>
  </property>
  <property fmtid="{D5CDD505-2E9C-101B-9397-08002B2CF9AE}" pid="36" name="Document_Updater">
    <vt:lpwstr/>
  </property>
  <property fmtid="{D5CDD505-2E9C-101B-9397-08002B2CF9AE}" pid="37" name="Document_UpdaterDesc">
    <vt:lpwstr/>
  </property>
  <property fmtid="{D5CDD505-2E9C-101B-9397-08002B2CF9AE}" pid="38" name="Document_UpdateDate">
    <vt:lpwstr/>
  </property>
  <property fmtid="{D5CDD505-2E9C-101B-9397-08002B2CF9AE}" pid="39" name="Document_Size">
    <vt:lpwstr/>
  </property>
  <property fmtid="{D5CDD505-2E9C-101B-9397-08002B2CF9AE}" pid="40" name="Document_Storage">
    <vt:lpwstr/>
  </property>
  <property fmtid="{D5CDD505-2E9C-101B-9397-08002B2CF9AE}" pid="41" name="Document_StorageDesc">
    <vt:lpwstr/>
  </property>
  <property fmtid="{D5CDD505-2E9C-101B-9397-08002B2CF9AE}" pid="42" name="Document_Department">
    <vt:lpwstr/>
  </property>
  <property fmtid="{D5CDD505-2E9C-101B-9397-08002B2CF9AE}" pid="43" name="Document_DepartmentDesc">
    <vt:lpwstr/>
  </property>
</Properties>
</file>