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1F" w:rsidRPr="00290B1F" w:rsidRDefault="00290B1F" w:rsidP="00290B1F">
      <w:pPr>
        <w:pStyle w:val="Heading1"/>
        <w:rPr>
          <w:sz w:val="24"/>
          <w:szCs w:val="24"/>
        </w:rPr>
      </w:pPr>
      <w:r w:rsidRPr="00290B1F">
        <w:rPr>
          <w:sz w:val="24"/>
          <w:szCs w:val="24"/>
        </w:rPr>
        <w:t>Town &amp; Village Renewal Scheme 2017</w:t>
      </w:r>
    </w:p>
    <w:p w:rsidR="00290B1F" w:rsidRPr="00B35F67" w:rsidRDefault="00290B1F" w:rsidP="00290B1F">
      <w:pPr>
        <w:pStyle w:val="Default"/>
        <w:rPr>
          <w:lang w:val="ga-IE"/>
        </w:rPr>
      </w:pPr>
      <w:r w:rsidRPr="00290B1F">
        <w:rPr>
          <w:noProof/>
          <w:lang w:val="ga-IE" w:eastAsia="ga-IE"/>
        </w:rPr>
        <w:drawing>
          <wp:inline distT="0" distB="0" distL="0" distR="0">
            <wp:extent cx="1479550" cy="1476368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84" cy="147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F67" w:rsidRPr="00B35F67">
        <w:rPr>
          <w:noProof/>
          <w:lang w:val="ga-IE" w:eastAsia="ga-IE"/>
        </w:rPr>
        <w:drawing>
          <wp:inline distT="0" distB="0" distL="0" distR="0">
            <wp:extent cx="1163364" cy="1368664"/>
            <wp:effectExtent l="19050" t="0" r="0" b="0"/>
            <wp:docPr id="1" name="webImgShrinked" descr="Pic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10" cy="13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F67">
        <w:rPr>
          <w:lang w:val="ga-IE"/>
        </w:rPr>
        <w:t>Kilkenny County Council</w:t>
      </w:r>
    </w:p>
    <w:p w:rsidR="00290B1F" w:rsidRPr="00290B1F" w:rsidRDefault="00290B1F" w:rsidP="00290B1F">
      <w:pPr>
        <w:pStyle w:val="Default"/>
      </w:pPr>
    </w:p>
    <w:p w:rsidR="00290B1F" w:rsidRDefault="00290B1F" w:rsidP="00290B1F">
      <w:pPr>
        <w:rPr>
          <w:sz w:val="24"/>
          <w:szCs w:val="24"/>
        </w:rPr>
      </w:pPr>
      <w:r>
        <w:rPr>
          <w:sz w:val="24"/>
          <w:szCs w:val="24"/>
        </w:rPr>
        <w:t xml:space="preserve">The Department of Arts, Heritage, Regional, Rural and Gaeltacht Affairs (DAHRRGA) has recently announced the details of the </w:t>
      </w:r>
      <w:r w:rsidRPr="00782789">
        <w:rPr>
          <w:b/>
          <w:sz w:val="24"/>
          <w:szCs w:val="24"/>
        </w:rPr>
        <w:t>Town and Village Renewal Scheme 2017</w:t>
      </w:r>
      <w:r>
        <w:rPr>
          <w:sz w:val="24"/>
          <w:szCs w:val="24"/>
        </w:rPr>
        <w:t>.</w:t>
      </w:r>
    </w:p>
    <w:p w:rsidR="00290B1F" w:rsidRDefault="00290B1F" w:rsidP="00290B1F">
      <w:pPr>
        <w:rPr>
          <w:sz w:val="24"/>
          <w:szCs w:val="24"/>
        </w:rPr>
      </w:pPr>
      <w:r>
        <w:rPr>
          <w:sz w:val="24"/>
          <w:szCs w:val="24"/>
        </w:rPr>
        <w:t>Selection of Projects for 2017 will be by way of a competitive process with Kilkenny County Council, in consultation with local town/village community and business interests, developing detailed applications for submission to the DAHRRGA on or before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June, 2017.  </w:t>
      </w:r>
      <w:r w:rsidR="00782789">
        <w:rPr>
          <w:sz w:val="24"/>
          <w:szCs w:val="24"/>
        </w:rPr>
        <w:t>The DAHRRGA will assess the detailed applications and select the projects which are considered appropriate for funding.</w:t>
      </w:r>
    </w:p>
    <w:p w:rsidR="00290B1F" w:rsidRDefault="00290B1F" w:rsidP="00290B1F">
      <w:pPr>
        <w:rPr>
          <w:sz w:val="24"/>
          <w:szCs w:val="24"/>
        </w:rPr>
      </w:pPr>
      <w:r w:rsidRPr="00290B1F">
        <w:rPr>
          <w:sz w:val="24"/>
          <w:szCs w:val="24"/>
        </w:rPr>
        <w:t xml:space="preserve">Kilkenny County Council is </w:t>
      </w:r>
      <w:r w:rsidR="00782789">
        <w:rPr>
          <w:sz w:val="24"/>
          <w:szCs w:val="24"/>
        </w:rPr>
        <w:t xml:space="preserve">now advertising for </w:t>
      </w:r>
      <w:r w:rsidR="00782789" w:rsidRPr="00FD2B82">
        <w:rPr>
          <w:b/>
          <w:sz w:val="24"/>
          <w:szCs w:val="24"/>
        </w:rPr>
        <w:t>Expressions of I</w:t>
      </w:r>
      <w:r w:rsidRPr="00FD2B82">
        <w:rPr>
          <w:b/>
          <w:sz w:val="24"/>
          <w:szCs w:val="24"/>
        </w:rPr>
        <w:t>nterest from local town/village community and business interests</w:t>
      </w:r>
      <w:r w:rsidRPr="00290B1F">
        <w:rPr>
          <w:sz w:val="24"/>
          <w:szCs w:val="24"/>
        </w:rPr>
        <w:t xml:space="preserve"> </w:t>
      </w:r>
      <w:r w:rsidR="00782789">
        <w:rPr>
          <w:sz w:val="24"/>
          <w:szCs w:val="24"/>
        </w:rPr>
        <w:t>who retain an interest in engaging with the Scheme.</w:t>
      </w:r>
    </w:p>
    <w:p w:rsidR="00782789" w:rsidRDefault="00782789" w:rsidP="00290B1F">
      <w:pPr>
        <w:rPr>
          <w:sz w:val="24"/>
          <w:szCs w:val="24"/>
        </w:rPr>
      </w:pPr>
      <w:r>
        <w:rPr>
          <w:sz w:val="24"/>
          <w:szCs w:val="24"/>
        </w:rPr>
        <w:t xml:space="preserve">An outline document for the Town and Village Renewal Scheme 2017 and an Expression of Interest form are available </w:t>
      </w:r>
      <w:r w:rsidR="00FD2B82">
        <w:rPr>
          <w:sz w:val="24"/>
          <w:szCs w:val="24"/>
        </w:rPr>
        <w:t>to download from</w:t>
      </w:r>
      <w:r>
        <w:rPr>
          <w:sz w:val="24"/>
          <w:szCs w:val="24"/>
        </w:rPr>
        <w:t xml:space="preserve"> the Council’s website </w:t>
      </w:r>
      <w:hyperlink r:id="rId11" w:history="1">
        <w:r w:rsidRPr="00496954">
          <w:rPr>
            <w:rStyle w:val="Hyperlink"/>
            <w:sz w:val="24"/>
            <w:szCs w:val="24"/>
          </w:rPr>
          <w:t>www.kilkennycoco.ie</w:t>
        </w:r>
      </w:hyperlink>
      <w:r>
        <w:rPr>
          <w:sz w:val="24"/>
          <w:szCs w:val="24"/>
        </w:rPr>
        <w:t>.</w:t>
      </w:r>
    </w:p>
    <w:p w:rsidR="00782789" w:rsidRDefault="00782789" w:rsidP="00290B1F">
      <w:pPr>
        <w:rPr>
          <w:sz w:val="24"/>
          <w:szCs w:val="24"/>
        </w:rPr>
      </w:pPr>
      <w:r>
        <w:rPr>
          <w:sz w:val="24"/>
          <w:szCs w:val="24"/>
        </w:rPr>
        <w:t>Local town/village community and busi</w:t>
      </w:r>
      <w:r w:rsidR="009E653C">
        <w:rPr>
          <w:sz w:val="24"/>
          <w:szCs w:val="24"/>
        </w:rPr>
        <w:t>ness interests should carefully read the o</w:t>
      </w:r>
      <w:r>
        <w:rPr>
          <w:sz w:val="24"/>
          <w:szCs w:val="24"/>
        </w:rPr>
        <w:t xml:space="preserve">utline document and submit </w:t>
      </w:r>
      <w:r w:rsidR="00FD2B82">
        <w:rPr>
          <w:sz w:val="24"/>
          <w:szCs w:val="24"/>
        </w:rPr>
        <w:t>Expressions of I</w:t>
      </w:r>
      <w:r w:rsidR="009E653C">
        <w:rPr>
          <w:sz w:val="24"/>
          <w:szCs w:val="24"/>
        </w:rPr>
        <w:t xml:space="preserve">nterest for proposed projects such that the projects are compatible with the selection criteria outlined. </w:t>
      </w:r>
    </w:p>
    <w:p w:rsidR="009E653C" w:rsidRPr="00290B1F" w:rsidRDefault="009E653C" w:rsidP="00290B1F">
      <w:pPr>
        <w:rPr>
          <w:sz w:val="24"/>
          <w:szCs w:val="24"/>
        </w:rPr>
      </w:pPr>
      <w:r>
        <w:rPr>
          <w:sz w:val="24"/>
          <w:szCs w:val="24"/>
        </w:rPr>
        <w:t>In general the value of any project can extend from €20,000</w:t>
      </w:r>
      <w:r w:rsidR="00FB499C">
        <w:rPr>
          <w:sz w:val="24"/>
          <w:szCs w:val="24"/>
        </w:rPr>
        <w:t xml:space="preserve"> to a maximum of €100</w:t>
      </w:r>
      <w:r w:rsidR="008E1CE3">
        <w:rPr>
          <w:sz w:val="24"/>
          <w:szCs w:val="24"/>
          <w:lang w:val="ga-IE"/>
        </w:rPr>
        <w:t>,</w:t>
      </w:r>
      <w:r w:rsidR="00FB499C">
        <w:rPr>
          <w:sz w:val="24"/>
          <w:szCs w:val="24"/>
        </w:rPr>
        <w:t>000. A higher maximum grant of €200</w:t>
      </w:r>
      <w:r w:rsidR="008E1CE3">
        <w:rPr>
          <w:sz w:val="24"/>
          <w:szCs w:val="24"/>
          <w:lang w:val="ga-IE"/>
        </w:rPr>
        <w:t>,</w:t>
      </w:r>
      <w:r w:rsidR="00FB499C">
        <w:rPr>
          <w:sz w:val="24"/>
          <w:szCs w:val="24"/>
        </w:rPr>
        <w:t>000 will be considered for a limited number of projects where a robust case can be made demonstrating exceptionally strong economic benefit to a town.</w:t>
      </w:r>
    </w:p>
    <w:p w:rsidR="00290B1F" w:rsidRPr="00290B1F" w:rsidRDefault="00290B1F" w:rsidP="00290B1F">
      <w:pPr>
        <w:rPr>
          <w:rFonts w:ascii="Calibri" w:hAnsi="Calibri" w:cs="Calibri"/>
          <w:color w:val="000000"/>
          <w:sz w:val="24"/>
          <w:szCs w:val="24"/>
        </w:rPr>
      </w:pPr>
      <w:r w:rsidRPr="00290B1F">
        <w:rPr>
          <w:rFonts w:ascii="Calibri" w:hAnsi="Calibri" w:cs="Calibri"/>
          <w:color w:val="000000"/>
          <w:sz w:val="24"/>
          <w:szCs w:val="24"/>
        </w:rPr>
        <w:t>Projects which display the following will be considered High Priority by</w:t>
      </w:r>
      <w:r w:rsidR="00FD2B8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2B82">
        <w:rPr>
          <w:sz w:val="24"/>
          <w:szCs w:val="24"/>
        </w:rPr>
        <w:t>DAHRRGA</w:t>
      </w:r>
      <w:r w:rsidRPr="00290B1F">
        <w:rPr>
          <w:rFonts w:ascii="Calibri" w:hAnsi="Calibri" w:cs="Calibri"/>
          <w:color w:val="000000"/>
          <w:sz w:val="24"/>
          <w:szCs w:val="24"/>
        </w:rPr>
        <w:t xml:space="preserve"> for assessment purposes: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Projects that support entrepreneurship (e.g. development of Enterprise Hubs, Hot Desk Facilities, Digital Hubs, Creative Hubs, training facilities)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Integrated approaches to developing individual sectors within the town and/or its environs (e.g. artisan food hubs, craft hubs)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Projects which demonstrate collaboration between town centre businesses and the surrounding area to produce economic benefit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lastRenderedPageBreak/>
        <w:t xml:space="preserve">Tourism initiatives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Enhancement of heritage and/or other community assets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Town safety and accessibility enhancements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Provision/enhancement of leisure facilities (e.g. Town Parks, walking trails)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Conducting/commissioning of Town/Village health check </w:t>
      </w:r>
    </w:p>
    <w:p w:rsidR="00290B1F" w:rsidRPr="00FB499C" w:rsidRDefault="00290B1F" w:rsidP="00FB499C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FB499C">
        <w:rPr>
          <w:rFonts w:ascii="Calibri" w:hAnsi="Calibri" w:cs="Calibri"/>
          <w:color w:val="000000"/>
          <w:sz w:val="24"/>
          <w:szCs w:val="24"/>
        </w:rPr>
        <w:t xml:space="preserve">Development of quality marks, such as Purple Flag, Heritage Town, etc </w:t>
      </w:r>
    </w:p>
    <w:p w:rsidR="00290B1F" w:rsidRPr="00290B1F" w:rsidRDefault="00290B1F" w:rsidP="00290B1F">
      <w:pPr>
        <w:rPr>
          <w:rFonts w:ascii="Calibri" w:hAnsi="Calibri" w:cs="Calibri"/>
          <w:color w:val="000000"/>
          <w:sz w:val="24"/>
          <w:szCs w:val="24"/>
        </w:rPr>
      </w:pPr>
      <w:r w:rsidRPr="00290B1F">
        <w:rPr>
          <w:rFonts w:ascii="Calibri" w:hAnsi="Calibri" w:cs="Calibri"/>
          <w:color w:val="000000"/>
          <w:sz w:val="24"/>
          <w:szCs w:val="24"/>
        </w:rPr>
        <w:t xml:space="preserve">Kilkenny County Council </w:t>
      </w:r>
      <w:r w:rsidR="00FB499C">
        <w:rPr>
          <w:rFonts w:ascii="Calibri" w:hAnsi="Calibri" w:cs="Calibri"/>
          <w:color w:val="000000"/>
          <w:sz w:val="24"/>
          <w:szCs w:val="24"/>
        </w:rPr>
        <w:t>can</w:t>
      </w:r>
      <w:r w:rsidRPr="00290B1F">
        <w:rPr>
          <w:rFonts w:ascii="Calibri" w:hAnsi="Calibri" w:cs="Calibri"/>
          <w:color w:val="000000"/>
          <w:sz w:val="24"/>
          <w:szCs w:val="24"/>
        </w:rPr>
        <w:t xml:space="preserve"> select up to 15 proposals for development into detailed applications to be submitted to the Department. </w:t>
      </w:r>
    </w:p>
    <w:p w:rsidR="00290B1F" w:rsidRPr="00290B1F" w:rsidRDefault="00290B1F" w:rsidP="00290B1F">
      <w:pPr>
        <w:rPr>
          <w:rFonts w:ascii="Calibri" w:hAnsi="Calibri" w:cs="Calibri"/>
          <w:color w:val="000000"/>
          <w:sz w:val="24"/>
          <w:szCs w:val="24"/>
        </w:rPr>
      </w:pPr>
      <w:r w:rsidRPr="00290B1F">
        <w:rPr>
          <w:rFonts w:ascii="Calibri" w:hAnsi="Calibri" w:cs="Calibri"/>
          <w:color w:val="000000"/>
          <w:sz w:val="24"/>
          <w:szCs w:val="24"/>
        </w:rPr>
        <w:t>The Department of Arts, Heritage, Regional, Rural and Gae</w:t>
      </w:r>
      <w:r w:rsidR="00FB499C">
        <w:rPr>
          <w:rFonts w:ascii="Calibri" w:hAnsi="Calibri" w:cs="Calibri"/>
          <w:color w:val="000000"/>
          <w:sz w:val="24"/>
          <w:szCs w:val="24"/>
        </w:rPr>
        <w:t>ltacht Affairs will assess the detailed applications</w:t>
      </w:r>
      <w:r w:rsidRPr="00290B1F">
        <w:rPr>
          <w:rFonts w:ascii="Calibri" w:hAnsi="Calibri" w:cs="Calibri"/>
          <w:color w:val="000000"/>
          <w:sz w:val="24"/>
          <w:szCs w:val="24"/>
        </w:rPr>
        <w:t xml:space="preserve"> and will approve up to 300 of the best projects nationally for funding, depending on the quality of the projects and the level of funding sought. </w:t>
      </w:r>
    </w:p>
    <w:p w:rsidR="00FD2B82" w:rsidRPr="00290B1F" w:rsidRDefault="00FD2B82" w:rsidP="00FD2B82">
      <w:pPr>
        <w:rPr>
          <w:sz w:val="24"/>
          <w:szCs w:val="24"/>
        </w:rPr>
      </w:pPr>
      <w:r>
        <w:rPr>
          <w:sz w:val="24"/>
          <w:szCs w:val="24"/>
        </w:rPr>
        <w:t>Kilkenny Coun</w:t>
      </w:r>
      <w:r w:rsidR="00FB499C">
        <w:rPr>
          <w:sz w:val="24"/>
          <w:szCs w:val="24"/>
        </w:rPr>
        <w:t xml:space="preserve">ty Council’s Designated Contact </w:t>
      </w:r>
      <w:r>
        <w:rPr>
          <w:sz w:val="24"/>
          <w:szCs w:val="24"/>
        </w:rPr>
        <w:t>f</w:t>
      </w:r>
      <w:r w:rsidR="00290B1F" w:rsidRPr="00290B1F">
        <w:rPr>
          <w:sz w:val="24"/>
          <w:szCs w:val="24"/>
        </w:rPr>
        <w:t>or</w:t>
      </w:r>
      <w:r>
        <w:rPr>
          <w:sz w:val="24"/>
          <w:szCs w:val="24"/>
        </w:rPr>
        <w:t xml:space="preserve"> the Expressions of Interest process is Ms.</w:t>
      </w:r>
      <w:r w:rsidRPr="00FD2B82">
        <w:rPr>
          <w:sz w:val="24"/>
          <w:szCs w:val="24"/>
        </w:rPr>
        <w:t xml:space="preserve"> </w:t>
      </w:r>
      <w:r w:rsidRPr="00290B1F">
        <w:rPr>
          <w:sz w:val="24"/>
          <w:szCs w:val="24"/>
        </w:rPr>
        <w:t>Cora Nolan,</w:t>
      </w:r>
      <w:r>
        <w:rPr>
          <w:sz w:val="24"/>
          <w:szCs w:val="24"/>
        </w:rPr>
        <w:t xml:space="preserve"> </w:t>
      </w:r>
      <w:r w:rsidRPr="00290B1F">
        <w:rPr>
          <w:sz w:val="24"/>
          <w:szCs w:val="24"/>
        </w:rPr>
        <w:t>Community  Section,</w:t>
      </w:r>
      <w:r>
        <w:rPr>
          <w:sz w:val="24"/>
          <w:szCs w:val="24"/>
        </w:rPr>
        <w:t xml:space="preserve"> </w:t>
      </w:r>
      <w:r w:rsidRPr="00290B1F">
        <w:rPr>
          <w:sz w:val="24"/>
          <w:szCs w:val="24"/>
        </w:rPr>
        <w:t>056 7794931</w:t>
      </w:r>
      <w:r>
        <w:rPr>
          <w:sz w:val="24"/>
          <w:szCs w:val="24"/>
        </w:rPr>
        <w:t xml:space="preserve">, </w:t>
      </w:r>
      <w:hyperlink r:id="rId12" w:history="1">
        <w:r w:rsidRPr="00496954">
          <w:rPr>
            <w:rStyle w:val="Hyperlink"/>
            <w:sz w:val="24"/>
            <w:szCs w:val="24"/>
          </w:rPr>
          <w:t>Community@kilkennycoco.ie</w:t>
        </w:r>
      </w:hyperlink>
      <w:r>
        <w:rPr>
          <w:sz w:val="24"/>
          <w:szCs w:val="24"/>
        </w:rPr>
        <w:t xml:space="preserve">. </w:t>
      </w:r>
    </w:p>
    <w:p w:rsidR="00023925" w:rsidRDefault="00FD2B82">
      <w:pPr>
        <w:rPr>
          <w:b/>
          <w:sz w:val="24"/>
          <w:szCs w:val="24"/>
        </w:rPr>
      </w:pPr>
      <w:r w:rsidRPr="00FD2B82">
        <w:rPr>
          <w:b/>
          <w:sz w:val="24"/>
          <w:szCs w:val="24"/>
          <w:u w:val="single"/>
        </w:rPr>
        <w:t>The closing date for receipt of Expressions of Interest is Wednesday 17</w:t>
      </w:r>
      <w:r w:rsidRPr="00FD2B82">
        <w:rPr>
          <w:b/>
          <w:sz w:val="24"/>
          <w:szCs w:val="24"/>
          <w:u w:val="single"/>
          <w:vertAlign w:val="superscript"/>
        </w:rPr>
        <w:t>th</w:t>
      </w:r>
      <w:r w:rsidRPr="00FD2B82">
        <w:rPr>
          <w:b/>
          <w:sz w:val="24"/>
          <w:szCs w:val="24"/>
          <w:u w:val="single"/>
        </w:rPr>
        <w:t xml:space="preserve"> May, 2017</w:t>
      </w:r>
      <w:r>
        <w:rPr>
          <w:b/>
          <w:sz w:val="24"/>
          <w:szCs w:val="24"/>
        </w:rPr>
        <w:t>.</w:t>
      </w:r>
    </w:p>
    <w:p w:rsidR="00FD2B82" w:rsidRDefault="00FD2B82">
      <w:pPr>
        <w:rPr>
          <w:b/>
          <w:sz w:val="24"/>
          <w:szCs w:val="24"/>
        </w:rPr>
      </w:pPr>
    </w:p>
    <w:p w:rsidR="00FD2B82" w:rsidRDefault="00FD2B82">
      <w:pPr>
        <w:rPr>
          <w:sz w:val="24"/>
          <w:szCs w:val="24"/>
        </w:rPr>
      </w:pPr>
      <w:r>
        <w:rPr>
          <w:sz w:val="24"/>
          <w:szCs w:val="24"/>
        </w:rPr>
        <w:t>Simon Walton,</w:t>
      </w:r>
    </w:p>
    <w:p w:rsidR="00FD2B82" w:rsidRDefault="00FD2B82">
      <w:pPr>
        <w:rPr>
          <w:sz w:val="24"/>
          <w:szCs w:val="24"/>
        </w:rPr>
      </w:pPr>
      <w:r>
        <w:rPr>
          <w:sz w:val="24"/>
          <w:szCs w:val="24"/>
        </w:rPr>
        <w:t>A/Director of Services.</w:t>
      </w:r>
    </w:p>
    <w:p w:rsidR="00FD2B82" w:rsidRPr="00FD2B82" w:rsidRDefault="00FD2B82"/>
    <w:sectPr w:rsidR="00FD2B82" w:rsidRPr="00FD2B82" w:rsidSect="00DB5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E17"/>
    <w:multiLevelType w:val="hybridMultilevel"/>
    <w:tmpl w:val="B0924938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290B1F"/>
    <w:rsid w:val="00023925"/>
    <w:rsid w:val="00026DA8"/>
    <w:rsid w:val="001B1D04"/>
    <w:rsid w:val="00231CA7"/>
    <w:rsid w:val="00290B1F"/>
    <w:rsid w:val="00353C17"/>
    <w:rsid w:val="00606E63"/>
    <w:rsid w:val="00774F1A"/>
    <w:rsid w:val="00782789"/>
    <w:rsid w:val="00845F78"/>
    <w:rsid w:val="00864E65"/>
    <w:rsid w:val="008E1CE3"/>
    <w:rsid w:val="009E653C"/>
    <w:rsid w:val="00B35F67"/>
    <w:rsid w:val="00DA35F3"/>
    <w:rsid w:val="00FB499C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1F"/>
  </w:style>
  <w:style w:type="paragraph" w:styleId="Heading1">
    <w:name w:val="heading 1"/>
    <w:basedOn w:val="Normal"/>
    <w:next w:val="Normal"/>
    <w:link w:val="Heading1Char"/>
    <w:uiPriority w:val="9"/>
    <w:qFormat/>
    <w:rsid w:val="00290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0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@kilkennycoco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lkennycoc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kk-moss/Docs/Corporate%20Logo%20and%20Image%20Gallery/transKCClog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6384F6-47BD-4E5D-A403-6B583510B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3E7779-D518-4FC2-B6E9-821D80D10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CE91B-1228-4C1F-A091-C290CD85CB0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swalton</dc:creator>
  <cp:lastModifiedBy>cnolan</cp:lastModifiedBy>
  <cp:revision>2</cp:revision>
  <cp:lastPrinted>2017-04-24T09:36:00Z</cp:lastPrinted>
  <dcterms:created xsi:type="dcterms:W3CDTF">2017-04-28T09:15:00Z</dcterms:created>
  <dcterms:modified xsi:type="dcterms:W3CDTF">2017-04-28T09:15:00Z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