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23" w:rsidRDefault="00592223"/>
    <w:p w:rsidR="003C24F0" w:rsidRDefault="003C24F0" w:rsidP="003C24F0">
      <w:pPr>
        <w:jc w:val="center"/>
        <w:rPr>
          <w:b/>
        </w:rPr>
      </w:pPr>
    </w:p>
    <w:p w:rsidR="003C24F0" w:rsidRDefault="003C24F0" w:rsidP="003C24F0">
      <w:pPr>
        <w:jc w:val="center"/>
        <w:rPr>
          <w:b/>
        </w:rPr>
      </w:pPr>
    </w:p>
    <w:p w:rsidR="003C24F0" w:rsidRDefault="003C24F0" w:rsidP="003C24F0">
      <w:pPr>
        <w:jc w:val="center"/>
        <w:rPr>
          <w:b/>
        </w:rPr>
      </w:pPr>
    </w:p>
    <w:p w:rsidR="003C24F0" w:rsidRDefault="003C24F0" w:rsidP="003C24F0">
      <w:pPr>
        <w:jc w:val="center"/>
        <w:rPr>
          <w:b/>
        </w:rPr>
      </w:pPr>
    </w:p>
    <w:p w:rsidR="003C24F0" w:rsidRPr="003C24F0" w:rsidRDefault="003C24F0" w:rsidP="003C24F0">
      <w:pPr>
        <w:jc w:val="center"/>
        <w:rPr>
          <w:b/>
        </w:rPr>
      </w:pPr>
      <w:r>
        <w:rPr>
          <w:b/>
        </w:rPr>
        <w:t>D</w:t>
      </w:r>
      <w:r w:rsidRPr="003C24F0">
        <w:rPr>
          <w:b/>
        </w:rPr>
        <w:t>E MINIMUS DECLARATION</w:t>
      </w:r>
    </w:p>
    <w:p w:rsidR="003C24F0" w:rsidRPr="00544941" w:rsidRDefault="003C24F0" w:rsidP="003C24F0">
      <w:pPr>
        <w:pStyle w:val="NormalWeb"/>
        <w:shd w:val="clear" w:color="auto" w:fill="FFFFFF"/>
        <w:spacing w:after="200" w:line="276" w:lineRule="auto"/>
        <w:jc w:val="both"/>
        <w:rPr>
          <w:rFonts w:asciiTheme="minorHAnsi" w:eastAsia="Times New Roman" w:hAnsiTheme="minorHAnsi"/>
          <w:i/>
          <w:iCs/>
          <w:color w:val="0D0D0D" w:themeColor="text1" w:themeTint="F2"/>
          <w:sz w:val="22"/>
          <w:szCs w:val="22"/>
          <w:lang w:eastAsia="en-IE"/>
        </w:rPr>
      </w:pPr>
      <w:r>
        <w:rPr>
          <w:rFonts w:asciiTheme="minorHAnsi" w:hAnsiTheme="minorHAnsi"/>
          <w:sz w:val="22"/>
          <w:szCs w:val="22"/>
        </w:rPr>
        <w:t>The</w:t>
      </w:r>
      <w:r w:rsidRPr="00544941">
        <w:rPr>
          <w:rFonts w:asciiTheme="minorHAnsi" w:hAnsiTheme="minorHAnsi"/>
          <w:sz w:val="22"/>
          <w:szCs w:val="22"/>
        </w:rPr>
        <w:t xml:space="preserve"> Trading Online Voucher Scheme grant funding is provided under the European Commission Regulation on ‘De </w:t>
      </w:r>
      <w:proofErr w:type="spellStart"/>
      <w:r w:rsidRPr="00544941">
        <w:rPr>
          <w:rFonts w:asciiTheme="minorHAnsi" w:hAnsiTheme="minorHAnsi"/>
          <w:sz w:val="22"/>
          <w:szCs w:val="22"/>
        </w:rPr>
        <w:t>Minimis</w:t>
      </w:r>
      <w:proofErr w:type="spellEnd"/>
      <w:r w:rsidRPr="00544941">
        <w:rPr>
          <w:rFonts w:asciiTheme="minorHAnsi" w:hAnsiTheme="minorHAnsi"/>
          <w:sz w:val="22"/>
          <w:szCs w:val="22"/>
        </w:rPr>
        <w:t xml:space="preserve">’ aid:  </w:t>
      </w:r>
      <w:r w:rsidRPr="00544941">
        <w:rPr>
          <w:rFonts w:asciiTheme="minorHAnsi" w:eastAsia="Times New Roman" w:hAnsiTheme="minorHAnsi"/>
          <w:i/>
          <w:color w:val="0D0D0D" w:themeColor="text1" w:themeTint="F2"/>
          <w:sz w:val="22"/>
          <w:szCs w:val="22"/>
          <w:lang w:eastAsia="en-IE"/>
        </w:rPr>
        <w:t xml:space="preserve">Commission Regulation (EU) No 1407/2013 of 18 December 2013 on the application of Articles 107 and 108 of the Treaty on the Functioning of the European Union to de </w:t>
      </w:r>
      <w:proofErr w:type="spellStart"/>
      <w:r w:rsidRPr="00544941">
        <w:rPr>
          <w:rFonts w:asciiTheme="minorHAnsi" w:eastAsia="Times New Roman" w:hAnsiTheme="minorHAnsi"/>
          <w:i/>
          <w:color w:val="0D0D0D" w:themeColor="text1" w:themeTint="F2"/>
          <w:sz w:val="22"/>
          <w:szCs w:val="22"/>
          <w:lang w:eastAsia="en-IE"/>
        </w:rPr>
        <w:t>minimis</w:t>
      </w:r>
      <w:proofErr w:type="spellEnd"/>
      <w:r w:rsidRPr="00544941">
        <w:rPr>
          <w:rFonts w:asciiTheme="minorHAnsi" w:eastAsia="Times New Roman" w:hAnsiTheme="minorHAnsi"/>
          <w:i/>
          <w:color w:val="0D0D0D" w:themeColor="text1" w:themeTint="F2"/>
          <w:sz w:val="22"/>
          <w:szCs w:val="22"/>
          <w:lang w:eastAsia="en-IE"/>
        </w:rPr>
        <w:t xml:space="preserve"> aid Text with EEA relevance, </w:t>
      </w:r>
      <w:r w:rsidRPr="00544941">
        <w:rPr>
          <w:rFonts w:asciiTheme="minorHAnsi" w:eastAsia="Times New Roman" w:hAnsiTheme="minorHAnsi"/>
          <w:i/>
          <w:iCs/>
          <w:color w:val="0D0D0D" w:themeColor="text1" w:themeTint="F2"/>
          <w:sz w:val="22"/>
          <w:szCs w:val="22"/>
          <w:lang w:eastAsia="en-IE"/>
        </w:rPr>
        <w:t xml:space="preserve">OJ L 352, 24.12.2013, p. 1–8.  </w:t>
      </w:r>
    </w:p>
    <w:p w:rsidR="003C24F0" w:rsidRPr="00544941" w:rsidRDefault="003C24F0" w:rsidP="003C24F0">
      <w:pPr>
        <w:pStyle w:val="NormalWeb"/>
        <w:shd w:val="clear" w:color="auto" w:fill="FFFFFF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544941">
        <w:rPr>
          <w:rFonts w:asciiTheme="minorHAnsi" w:hAnsiTheme="minorHAnsi"/>
          <w:sz w:val="22"/>
          <w:szCs w:val="22"/>
        </w:rPr>
        <w:t xml:space="preserve">De </w:t>
      </w:r>
      <w:proofErr w:type="spellStart"/>
      <w:r w:rsidRPr="00544941">
        <w:rPr>
          <w:rFonts w:asciiTheme="minorHAnsi" w:hAnsiTheme="minorHAnsi"/>
          <w:sz w:val="22"/>
          <w:szCs w:val="22"/>
        </w:rPr>
        <w:t>Minimis</w:t>
      </w:r>
      <w:proofErr w:type="spellEnd"/>
      <w:r w:rsidRPr="00544941">
        <w:rPr>
          <w:rFonts w:asciiTheme="minorHAnsi" w:hAnsiTheme="minorHAnsi"/>
          <w:sz w:val="22"/>
          <w:szCs w:val="22"/>
        </w:rPr>
        <w:t xml:space="preserve"> aid is limited amounts of State aid – up to €200,000 in any three fiscal year period to </w:t>
      </w:r>
      <w:proofErr w:type="gramStart"/>
      <w:r w:rsidRPr="00544941">
        <w:rPr>
          <w:rFonts w:asciiTheme="minorHAnsi" w:hAnsiTheme="minorHAnsi"/>
          <w:sz w:val="22"/>
          <w:szCs w:val="22"/>
        </w:rPr>
        <w:t>any  undertaking</w:t>
      </w:r>
      <w:proofErr w:type="gramEnd"/>
      <w:r w:rsidRPr="00544941">
        <w:rPr>
          <w:rFonts w:asciiTheme="minorHAnsi" w:hAnsiTheme="minorHAnsi"/>
          <w:sz w:val="22"/>
          <w:szCs w:val="22"/>
        </w:rPr>
        <w:t xml:space="preserve"> and/or business. A Member State must track De </w:t>
      </w:r>
      <w:proofErr w:type="spellStart"/>
      <w:r w:rsidRPr="00544941">
        <w:rPr>
          <w:rFonts w:asciiTheme="minorHAnsi" w:hAnsiTheme="minorHAnsi"/>
          <w:sz w:val="22"/>
          <w:szCs w:val="22"/>
        </w:rPr>
        <w:t>Minimis</w:t>
      </w:r>
      <w:proofErr w:type="spellEnd"/>
      <w:r w:rsidRPr="00544941">
        <w:rPr>
          <w:rFonts w:asciiTheme="minorHAnsi" w:hAnsiTheme="minorHAnsi"/>
          <w:sz w:val="22"/>
          <w:szCs w:val="22"/>
        </w:rPr>
        <w:t xml:space="preserve"> aid and make sure that combined De </w:t>
      </w:r>
      <w:proofErr w:type="spellStart"/>
      <w:r w:rsidRPr="00544941">
        <w:rPr>
          <w:rFonts w:asciiTheme="minorHAnsi" w:hAnsiTheme="minorHAnsi"/>
          <w:sz w:val="22"/>
          <w:szCs w:val="22"/>
        </w:rPr>
        <w:t>Minimis</w:t>
      </w:r>
      <w:proofErr w:type="spellEnd"/>
      <w:r w:rsidRPr="00544941">
        <w:rPr>
          <w:rFonts w:asciiTheme="minorHAnsi" w:hAnsiTheme="minorHAnsi"/>
          <w:sz w:val="22"/>
          <w:szCs w:val="22"/>
        </w:rPr>
        <w:t xml:space="preserve"> aid payments from all sources to an undertaking and/or business in any three year period respects the €200,000 ceiling.</w:t>
      </w:r>
    </w:p>
    <w:p w:rsidR="003C24F0" w:rsidRDefault="003C24F0" w:rsidP="003C24F0">
      <w:pPr>
        <w:jc w:val="both"/>
      </w:pPr>
      <w:r w:rsidRPr="00EE0DAC">
        <w:t xml:space="preserve">Therefore, </w:t>
      </w:r>
      <w:r>
        <w:t xml:space="preserve">any relevant details you </w:t>
      </w:r>
      <w:r w:rsidRPr="00EE0DAC">
        <w:t>provide</w:t>
      </w:r>
      <w:r>
        <w:t xml:space="preserve">d in relation to De </w:t>
      </w:r>
      <w:proofErr w:type="spellStart"/>
      <w:r>
        <w:t>Minimis</w:t>
      </w:r>
      <w:proofErr w:type="spellEnd"/>
      <w:r>
        <w:t xml:space="preserve"> aid </w:t>
      </w:r>
      <w:r w:rsidRPr="00EE0DAC">
        <w:t xml:space="preserve">within the past three </w:t>
      </w:r>
      <w:r>
        <w:t xml:space="preserve">fiscal </w:t>
      </w:r>
      <w:r w:rsidRPr="00EE0DAC">
        <w:t>years</w:t>
      </w:r>
      <w:r>
        <w:t xml:space="preserve"> will be kept on file</w:t>
      </w:r>
      <w:r w:rsidRPr="00EE0DAC">
        <w:t xml:space="preserve">. Please note that a false declaration could later </w:t>
      </w:r>
      <w:r>
        <w:t xml:space="preserve">require you to reimburse the </w:t>
      </w:r>
      <w:r w:rsidRPr="00EE0DAC">
        <w:t>grant aid with interest.</w:t>
      </w:r>
    </w:p>
    <w:p w:rsidR="003C24F0" w:rsidRDefault="003C24F0" w:rsidP="003C24F0">
      <w:pPr>
        <w:jc w:val="both"/>
      </w:pPr>
    </w:p>
    <w:p w:rsidR="003C24F0" w:rsidRDefault="003C24F0" w:rsidP="003C24F0">
      <w:pPr>
        <w:jc w:val="both"/>
      </w:pPr>
    </w:p>
    <w:p w:rsidR="003C24F0" w:rsidRDefault="003C24F0" w:rsidP="003C24F0">
      <w:pPr>
        <w:jc w:val="both"/>
      </w:pPr>
      <w:r>
        <w:t xml:space="preserve">Signature: ___________________________ </w:t>
      </w:r>
    </w:p>
    <w:p w:rsidR="003C24F0" w:rsidRDefault="003C24F0" w:rsidP="003C24F0">
      <w:pPr>
        <w:jc w:val="both"/>
      </w:pPr>
    </w:p>
    <w:p w:rsidR="003C24F0" w:rsidRPr="00EE0DAC" w:rsidRDefault="003C24F0" w:rsidP="003C24F0">
      <w:pPr>
        <w:jc w:val="both"/>
      </w:pPr>
      <w:r>
        <w:t>Date:      _____________________________</w:t>
      </w:r>
    </w:p>
    <w:p w:rsidR="003C24F0" w:rsidRDefault="003C24F0"/>
    <w:sectPr w:rsidR="003C24F0" w:rsidSect="005922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C24F0"/>
    <w:rsid w:val="001A7784"/>
    <w:rsid w:val="002B4314"/>
    <w:rsid w:val="003C24F0"/>
    <w:rsid w:val="00434EB7"/>
    <w:rsid w:val="004A6BB0"/>
    <w:rsid w:val="00552C89"/>
    <w:rsid w:val="00592223"/>
    <w:rsid w:val="00630000"/>
    <w:rsid w:val="008317DC"/>
    <w:rsid w:val="00884224"/>
    <w:rsid w:val="008F64EC"/>
    <w:rsid w:val="009065DB"/>
    <w:rsid w:val="00A871EA"/>
    <w:rsid w:val="00AB3E57"/>
    <w:rsid w:val="00B50D4C"/>
    <w:rsid w:val="00C940DE"/>
    <w:rsid w:val="00CF136F"/>
    <w:rsid w:val="00D9347A"/>
    <w:rsid w:val="00E027D7"/>
    <w:rsid w:val="00EA4D12"/>
    <w:rsid w:val="00F3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F0"/>
    <w:pPr>
      <w:spacing w:after="16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4F0"/>
    <w:pPr>
      <w:spacing w:after="0" w:line="264" w:lineRule="auto"/>
    </w:pPr>
    <w:rPr>
      <w:rFonts w:ascii="Arial" w:eastAsia="Verdan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ascott</dc:creator>
  <cp:lastModifiedBy>ascott</cp:lastModifiedBy>
  <cp:revision>1</cp:revision>
  <dcterms:created xsi:type="dcterms:W3CDTF">2019-11-11T16:19:00Z</dcterms:created>
  <dcterms:modified xsi:type="dcterms:W3CDTF">2019-11-11T16:20:00Z</dcterms:modified>
</cp:coreProperties>
</file>