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82" w:rsidRPr="009A307A" w:rsidRDefault="004A41D8" w:rsidP="004A41D8">
      <w:pPr>
        <w:jc w:val="center"/>
        <w:rPr>
          <w:rFonts w:ascii="Book Antiqua" w:hAnsi="Book Antiqua" w:cs="Arial"/>
          <w:b/>
          <w:i/>
          <w:sz w:val="24"/>
          <w:szCs w:val="24"/>
        </w:rPr>
      </w:pPr>
      <w:r w:rsidRPr="004A41D8">
        <w:rPr>
          <w:rFonts w:ascii="Book Antiqua" w:hAnsi="Book Antiqua" w:cs="Arial"/>
          <w:b/>
          <w:i/>
          <w:noProof/>
          <w:sz w:val="24"/>
          <w:szCs w:val="24"/>
          <w:lang w:eastAsia="en-IE"/>
        </w:rPr>
        <w:drawing>
          <wp:inline distT="0" distB="0" distL="0" distR="0">
            <wp:extent cx="16668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66875" cy="1000125"/>
                    </a:xfrm>
                    <a:prstGeom prst="rect">
                      <a:avLst/>
                    </a:prstGeom>
                    <a:noFill/>
                    <a:ln w="9525">
                      <a:noFill/>
                      <a:miter lim="800000"/>
                      <a:headEnd/>
                      <a:tailEnd/>
                    </a:ln>
                  </pic:spPr>
                </pic:pic>
              </a:graphicData>
            </a:graphic>
          </wp:inline>
        </w:drawing>
      </w:r>
    </w:p>
    <w:p w:rsidR="00CD4250" w:rsidRDefault="00CD4250" w:rsidP="00CD4250">
      <w:pPr>
        <w:jc w:val="center"/>
        <w:rPr>
          <w:rFonts w:ascii="Book Antiqua" w:hAnsi="Book Antiqua" w:cs="Arial"/>
          <w:b/>
          <w:sz w:val="24"/>
          <w:szCs w:val="24"/>
        </w:rPr>
      </w:pPr>
      <w:r>
        <w:rPr>
          <w:rFonts w:ascii="Book Antiqua" w:hAnsi="Book Antiqua" w:cs="Arial"/>
          <w:b/>
          <w:sz w:val="24"/>
          <w:szCs w:val="24"/>
        </w:rPr>
        <w:t>COMHAIRLE CHONTAE CHILL CHAINNIGH</w:t>
      </w:r>
    </w:p>
    <w:p w:rsidR="00CD4250" w:rsidRDefault="00CD4250" w:rsidP="00CD4250">
      <w:pPr>
        <w:jc w:val="center"/>
        <w:rPr>
          <w:rFonts w:ascii="Book Antiqua" w:hAnsi="Book Antiqua" w:cs="Arial"/>
          <w:b/>
          <w:sz w:val="24"/>
          <w:szCs w:val="24"/>
        </w:rPr>
      </w:pPr>
      <w:r>
        <w:rPr>
          <w:rFonts w:ascii="Book Antiqua" w:hAnsi="Book Antiqua" w:cs="Arial"/>
          <w:b/>
          <w:sz w:val="24"/>
          <w:szCs w:val="24"/>
        </w:rPr>
        <w:t>KILKENNY COUNTY COUNCIL</w:t>
      </w:r>
    </w:p>
    <w:p w:rsidR="00CD4250" w:rsidRDefault="00CD4250" w:rsidP="009A307A">
      <w:pPr>
        <w:jc w:val="both"/>
        <w:rPr>
          <w:rFonts w:ascii="Book Antiqua" w:hAnsi="Book Antiqua" w:cs="Arial"/>
          <w:b/>
          <w:sz w:val="24"/>
          <w:szCs w:val="24"/>
        </w:rPr>
      </w:pPr>
    </w:p>
    <w:p w:rsidR="00434182" w:rsidRPr="009A307A" w:rsidRDefault="00434182" w:rsidP="009A307A">
      <w:pPr>
        <w:jc w:val="both"/>
        <w:rPr>
          <w:rFonts w:ascii="Book Antiqua" w:hAnsi="Book Antiqua" w:cs="Arial"/>
          <w:b/>
          <w:sz w:val="24"/>
          <w:szCs w:val="24"/>
        </w:rPr>
      </w:pPr>
      <w:r w:rsidRPr="009A307A">
        <w:rPr>
          <w:rFonts w:ascii="Book Antiqua" w:hAnsi="Book Antiqua" w:cs="Arial"/>
          <w:b/>
          <w:sz w:val="24"/>
          <w:szCs w:val="24"/>
        </w:rPr>
        <w:t xml:space="preserve">NOTICE IN ACCORDANCE WITH SECTION 34 (1A) OF THE PLANNING AND DEVELOPMENT ACT, 2000 (AS AMENDED)   </w:t>
      </w:r>
    </w:p>
    <w:p w:rsidR="00434182" w:rsidRPr="009A307A" w:rsidRDefault="00434182" w:rsidP="009A307A">
      <w:pPr>
        <w:jc w:val="both"/>
        <w:rPr>
          <w:rFonts w:ascii="Book Antiqua" w:hAnsi="Book Antiqua" w:cs="Arial"/>
          <w:b/>
          <w:sz w:val="24"/>
          <w:szCs w:val="24"/>
        </w:rPr>
      </w:pPr>
    </w:p>
    <w:p w:rsidR="00434182" w:rsidRPr="009A307A" w:rsidRDefault="00434182" w:rsidP="009A307A">
      <w:pPr>
        <w:jc w:val="both"/>
        <w:rPr>
          <w:rFonts w:ascii="Book Antiqua" w:hAnsi="Book Antiqua" w:cs="Arial"/>
          <w:b/>
          <w:sz w:val="24"/>
          <w:szCs w:val="24"/>
        </w:rPr>
      </w:pPr>
      <w:r w:rsidRPr="009A307A">
        <w:rPr>
          <w:rFonts w:ascii="Book Antiqua" w:hAnsi="Book Antiqua" w:cs="Arial"/>
          <w:b/>
          <w:sz w:val="24"/>
          <w:szCs w:val="24"/>
        </w:rPr>
        <w:t xml:space="preserve">In accordance with Section 34 (1A) of the Planning and Development Act, 2000, (As Amended), </w:t>
      </w:r>
      <w:r w:rsidR="009A307A">
        <w:rPr>
          <w:rFonts w:ascii="Book Antiqua" w:hAnsi="Book Antiqua" w:cs="Arial"/>
          <w:b/>
          <w:sz w:val="24"/>
          <w:szCs w:val="24"/>
        </w:rPr>
        <w:t>Kilkenny</w:t>
      </w:r>
      <w:r w:rsidRPr="009A307A">
        <w:rPr>
          <w:rFonts w:ascii="Book Antiqua" w:hAnsi="Book Antiqua" w:cs="Arial"/>
          <w:b/>
          <w:sz w:val="24"/>
          <w:szCs w:val="24"/>
        </w:rPr>
        <w:t xml:space="preserve"> County Council wishes to inform the public of the decision of the Planning Authority on the Planning Application hereunder as the Planning Application was accompanied by an Environmental Impact </w:t>
      </w:r>
      <w:r w:rsidR="006F0731">
        <w:rPr>
          <w:rFonts w:ascii="Book Antiqua" w:hAnsi="Book Antiqua" w:cs="Arial"/>
          <w:b/>
          <w:sz w:val="24"/>
          <w:szCs w:val="24"/>
        </w:rPr>
        <w:t>Assessment Report (EIAR)</w:t>
      </w:r>
      <w:r w:rsidRPr="009A307A">
        <w:rPr>
          <w:rFonts w:ascii="Book Antiqua" w:hAnsi="Book Antiqua" w:cs="Arial"/>
          <w:b/>
          <w:sz w:val="24"/>
          <w:szCs w:val="24"/>
        </w:rPr>
        <w:t>:</w:t>
      </w:r>
    </w:p>
    <w:p w:rsidR="00434182" w:rsidRPr="009A307A" w:rsidRDefault="00434182" w:rsidP="009A307A">
      <w:pPr>
        <w:jc w:val="both"/>
        <w:rPr>
          <w:rFonts w:ascii="Book Antiqua" w:hAnsi="Book Antiqua" w:cs="Arial"/>
          <w:b/>
          <w:sz w:val="24"/>
          <w:szCs w:val="24"/>
        </w:rPr>
      </w:pPr>
    </w:p>
    <w:p w:rsidR="00434182" w:rsidRPr="009A307A" w:rsidRDefault="00434182" w:rsidP="009A307A">
      <w:pPr>
        <w:jc w:val="both"/>
        <w:rPr>
          <w:rFonts w:ascii="Book Antiqua" w:hAnsi="Book Antiqua" w:cs="Arial"/>
          <w:b/>
          <w:sz w:val="24"/>
          <w:szCs w:val="24"/>
        </w:rPr>
      </w:pPr>
      <w:r w:rsidRPr="009A307A">
        <w:rPr>
          <w:rFonts w:ascii="Book Antiqua" w:hAnsi="Book Antiqua" w:cs="Arial"/>
          <w:b/>
          <w:sz w:val="24"/>
          <w:szCs w:val="24"/>
        </w:rPr>
        <w:t xml:space="preserve">PLANNING REGISTER NO:    </w:t>
      </w:r>
      <w:r w:rsidR="009A307A">
        <w:rPr>
          <w:rFonts w:ascii="Book Antiqua" w:hAnsi="Book Antiqua" w:cs="Arial"/>
          <w:b/>
          <w:sz w:val="24"/>
          <w:szCs w:val="24"/>
        </w:rPr>
        <w:t>P.17/763</w:t>
      </w:r>
    </w:p>
    <w:p w:rsidR="00434182" w:rsidRPr="009A307A" w:rsidRDefault="00434182" w:rsidP="009A307A">
      <w:pPr>
        <w:jc w:val="both"/>
        <w:rPr>
          <w:rFonts w:ascii="Book Antiqua" w:hAnsi="Book Antiqua" w:cs="Arial"/>
          <w:b/>
          <w:sz w:val="24"/>
          <w:szCs w:val="24"/>
        </w:rPr>
      </w:pPr>
      <w:r w:rsidRPr="009A307A">
        <w:rPr>
          <w:rFonts w:ascii="Book Antiqua" w:hAnsi="Book Antiqua" w:cs="Arial"/>
          <w:b/>
          <w:sz w:val="24"/>
          <w:szCs w:val="24"/>
        </w:rPr>
        <w:t>APPLICANT:</w:t>
      </w:r>
      <w:r w:rsidRPr="009A307A">
        <w:rPr>
          <w:rFonts w:ascii="Book Antiqua" w:hAnsi="Book Antiqua" w:cs="Arial"/>
          <w:b/>
          <w:sz w:val="24"/>
          <w:szCs w:val="24"/>
        </w:rPr>
        <w:tab/>
      </w:r>
      <w:r w:rsidR="009A307A">
        <w:rPr>
          <w:rFonts w:ascii="Book Antiqua" w:hAnsi="Book Antiqua" w:cs="Arial"/>
          <w:b/>
          <w:sz w:val="24"/>
          <w:szCs w:val="24"/>
        </w:rPr>
        <w:t>Suir Shipping Ltd.</w:t>
      </w:r>
    </w:p>
    <w:p w:rsidR="00CD4250" w:rsidRDefault="00434182" w:rsidP="00CD4250">
      <w:pPr>
        <w:ind w:left="2160" w:hanging="2160"/>
        <w:jc w:val="both"/>
        <w:rPr>
          <w:rFonts w:ascii="Book Antiqua" w:hAnsi="Book Antiqua" w:cs="Arial"/>
          <w:b/>
          <w:sz w:val="24"/>
          <w:szCs w:val="24"/>
        </w:rPr>
      </w:pPr>
      <w:r w:rsidRPr="009A307A">
        <w:rPr>
          <w:rFonts w:ascii="Book Antiqua" w:hAnsi="Book Antiqua" w:cs="Arial"/>
          <w:b/>
          <w:sz w:val="24"/>
          <w:szCs w:val="24"/>
        </w:rPr>
        <w:t>PROPOSAL:</w:t>
      </w:r>
      <w:r w:rsidRPr="009A307A">
        <w:rPr>
          <w:rFonts w:ascii="Book Antiqua" w:hAnsi="Book Antiqua" w:cs="Arial"/>
          <w:b/>
          <w:sz w:val="24"/>
          <w:szCs w:val="24"/>
        </w:rPr>
        <w:tab/>
      </w:r>
      <w:r w:rsidR="00CD4250" w:rsidRPr="00CD4250">
        <w:rPr>
          <w:rFonts w:ascii="Book Antiqua" w:hAnsi="Book Antiqua" w:cs="Arial"/>
          <w:b/>
          <w:sz w:val="24"/>
          <w:szCs w:val="24"/>
        </w:rPr>
        <w:t>for development which will consist of the construction of an extension (198.3m</w:t>
      </w:r>
      <w:r w:rsidR="00CD4250" w:rsidRPr="004A41D8">
        <w:rPr>
          <w:rFonts w:ascii="Book Antiqua" w:hAnsi="Book Antiqua" w:cs="Arial"/>
          <w:b/>
          <w:sz w:val="24"/>
          <w:szCs w:val="24"/>
          <w:vertAlign w:val="superscript"/>
        </w:rPr>
        <w:t>2</w:t>
      </w:r>
      <w:r w:rsidR="00CD4250" w:rsidRPr="00CD4250">
        <w:rPr>
          <w:rFonts w:ascii="Book Antiqua" w:hAnsi="Book Antiqua" w:cs="Arial"/>
          <w:b/>
          <w:sz w:val="24"/>
          <w:szCs w:val="24"/>
        </w:rPr>
        <w:t>) to an existing warehouse (Unit 7); the installation in the extension of a conditioning plant, aqueous waste storage tank and bagging unit for Air Pollution Control Residues (APCR); the acceptance of 38,000 tonnes of APCR and 2600 tonnes of aqueous waste annually, which will be in addition to the 95000 tonnes of waste currently authorised; the operation of the conditioning plant and bagging unit in the extension; the storage of the conditioned and bagged APCR in Unit 7 (1455.7m</w:t>
      </w:r>
      <w:r w:rsidR="00CD4250" w:rsidRPr="004A41D8">
        <w:rPr>
          <w:rFonts w:ascii="Book Antiqua" w:hAnsi="Book Antiqua" w:cs="Arial"/>
          <w:b/>
          <w:sz w:val="24"/>
          <w:szCs w:val="24"/>
          <w:vertAlign w:val="superscript"/>
        </w:rPr>
        <w:t>2</w:t>
      </w:r>
      <w:r w:rsidR="00CD4250" w:rsidRPr="00CD4250">
        <w:rPr>
          <w:rFonts w:ascii="Book Antiqua" w:hAnsi="Book Antiqua" w:cs="Arial"/>
          <w:b/>
          <w:sz w:val="24"/>
          <w:szCs w:val="24"/>
        </w:rPr>
        <w:t>), and the deletion of Condition 3 c) of planning permission P13/585. The APCR will be classified as hazardous waste. The development will require a review of the Industrial Emissions Licence granted by the Environmental Protection Agency. An Environmental Impact Assesment Report (EIAR) will be submitted</w:t>
      </w:r>
    </w:p>
    <w:p w:rsidR="00434182" w:rsidRPr="009A307A" w:rsidRDefault="00434182" w:rsidP="00CD4250">
      <w:pPr>
        <w:ind w:left="2160" w:hanging="2160"/>
        <w:jc w:val="both"/>
        <w:rPr>
          <w:rFonts w:ascii="Book Antiqua" w:hAnsi="Book Antiqua" w:cs="Arial"/>
          <w:b/>
          <w:sz w:val="24"/>
          <w:szCs w:val="24"/>
        </w:rPr>
      </w:pPr>
      <w:r w:rsidRPr="009A307A">
        <w:rPr>
          <w:rFonts w:ascii="Book Antiqua" w:hAnsi="Book Antiqua" w:cs="Arial"/>
          <w:b/>
          <w:sz w:val="24"/>
          <w:szCs w:val="24"/>
        </w:rPr>
        <w:t>LOCATION:</w:t>
      </w:r>
      <w:r w:rsidRPr="009A307A">
        <w:rPr>
          <w:rFonts w:ascii="Book Antiqua" w:hAnsi="Book Antiqua" w:cs="Arial"/>
          <w:sz w:val="24"/>
          <w:szCs w:val="24"/>
        </w:rPr>
        <w:tab/>
      </w:r>
      <w:r w:rsidR="00CD4250">
        <w:rPr>
          <w:rFonts w:ascii="Book Antiqua" w:hAnsi="Book Antiqua" w:cs="Arial"/>
          <w:sz w:val="24"/>
          <w:szCs w:val="24"/>
        </w:rPr>
        <w:t>Belview Port, Gorteens, Co. Kilkenny</w:t>
      </w:r>
    </w:p>
    <w:p w:rsidR="00434182" w:rsidRPr="009A307A" w:rsidRDefault="00434182" w:rsidP="009A307A">
      <w:pPr>
        <w:pStyle w:val="NoSpacing"/>
        <w:jc w:val="both"/>
        <w:rPr>
          <w:rFonts w:ascii="Book Antiqua" w:hAnsi="Book Antiqua" w:cs="Arial"/>
          <w:sz w:val="24"/>
          <w:szCs w:val="24"/>
        </w:rPr>
      </w:pPr>
    </w:p>
    <w:p w:rsidR="00434182" w:rsidRPr="009A307A" w:rsidRDefault="001753E6" w:rsidP="009A307A">
      <w:pPr>
        <w:pStyle w:val="NoSpacing"/>
        <w:jc w:val="both"/>
        <w:rPr>
          <w:rFonts w:ascii="Book Antiqua" w:hAnsi="Book Antiqua" w:cs="Arial"/>
          <w:sz w:val="24"/>
          <w:szCs w:val="24"/>
        </w:rPr>
      </w:pPr>
      <w:r w:rsidRPr="009A307A">
        <w:rPr>
          <w:rFonts w:ascii="Book Antiqua" w:hAnsi="Book Antiqua" w:cs="Arial"/>
          <w:sz w:val="24"/>
          <w:szCs w:val="24"/>
        </w:rPr>
        <w:t>Kilkenny</w:t>
      </w:r>
      <w:r w:rsidR="00434182" w:rsidRPr="009A307A">
        <w:rPr>
          <w:rFonts w:ascii="Book Antiqua" w:hAnsi="Book Antiqua" w:cs="Arial"/>
          <w:sz w:val="24"/>
          <w:szCs w:val="24"/>
        </w:rPr>
        <w:t xml:space="preserve"> County Council made a decision to grant planning permission for the above development on the </w:t>
      </w:r>
      <w:r w:rsidRPr="009A307A">
        <w:rPr>
          <w:rFonts w:ascii="Book Antiqua" w:hAnsi="Book Antiqua" w:cs="Arial"/>
          <w:sz w:val="24"/>
          <w:szCs w:val="24"/>
        </w:rPr>
        <w:t>25</w:t>
      </w:r>
      <w:r w:rsidRPr="009A307A">
        <w:rPr>
          <w:rFonts w:ascii="Book Antiqua" w:hAnsi="Book Antiqua" w:cs="Arial"/>
          <w:sz w:val="24"/>
          <w:szCs w:val="24"/>
          <w:vertAlign w:val="superscript"/>
        </w:rPr>
        <w:t>th</w:t>
      </w:r>
      <w:r w:rsidRPr="009A307A">
        <w:rPr>
          <w:rFonts w:ascii="Book Antiqua" w:hAnsi="Book Antiqua" w:cs="Arial"/>
          <w:sz w:val="24"/>
          <w:szCs w:val="24"/>
        </w:rPr>
        <w:t xml:space="preserve"> </w:t>
      </w:r>
      <w:r w:rsidR="00434182" w:rsidRPr="009A307A">
        <w:rPr>
          <w:rFonts w:ascii="Book Antiqua" w:hAnsi="Book Antiqua" w:cs="Arial"/>
          <w:sz w:val="24"/>
          <w:szCs w:val="24"/>
        </w:rPr>
        <w:t xml:space="preserve"> </w:t>
      </w:r>
      <w:r w:rsidRPr="009A307A">
        <w:rPr>
          <w:rFonts w:ascii="Book Antiqua" w:hAnsi="Book Antiqua" w:cs="Arial"/>
          <w:sz w:val="24"/>
          <w:szCs w:val="24"/>
        </w:rPr>
        <w:t>May, 2018.</w:t>
      </w:r>
    </w:p>
    <w:p w:rsidR="00434182" w:rsidRPr="009A307A" w:rsidRDefault="00434182" w:rsidP="009A307A">
      <w:pPr>
        <w:pStyle w:val="NoSpacing"/>
        <w:jc w:val="both"/>
        <w:rPr>
          <w:rFonts w:ascii="Book Antiqua" w:hAnsi="Book Antiqua" w:cs="Arial"/>
          <w:sz w:val="24"/>
          <w:szCs w:val="24"/>
        </w:rPr>
      </w:pPr>
    </w:p>
    <w:p w:rsidR="00434182" w:rsidRPr="009A307A" w:rsidRDefault="00434182" w:rsidP="009A307A">
      <w:pPr>
        <w:pStyle w:val="NoSpacing"/>
        <w:jc w:val="both"/>
        <w:rPr>
          <w:rFonts w:ascii="Book Antiqua" w:hAnsi="Book Antiqua" w:cs="Arial"/>
          <w:sz w:val="24"/>
          <w:szCs w:val="24"/>
        </w:rPr>
      </w:pPr>
      <w:r w:rsidRPr="009A307A">
        <w:rPr>
          <w:rFonts w:ascii="Book Antiqua" w:hAnsi="Book Antiqua" w:cs="Arial"/>
          <w:sz w:val="24"/>
          <w:szCs w:val="24"/>
        </w:rPr>
        <w:t>The applicant and any person who made submissions or observations in writing to the Planning Authority in relation to the planning application, in accordance with section 37 (1) of the Planning and Development Act, 2000 (As Amended), may appeal such a decision to An Bord Pleanála.</w:t>
      </w:r>
    </w:p>
    <w:p w:rsidR="00434182" w:rsidRPr="009A307A" w:rsidRDefault="00434182" w:rsidP="009A307A">
      <w:pPr>
        <w:pStyle w:val="NoSpacing"/>
        <w:jc w:val="both"/>
        <w:rPr>
          <w:rFonts w:ascii="Book Antiqua" w:hAnsi="Book Antiqua" w:cs="Arial"/>
          <w:sz w:val="24"/>
          <w:szCs w:val="24"/>
        </w:rPr>
      </w:pPr>
      <w:r w:rsidRPr="009A307A">
        <w:rPr>
          <w:rFonts w:ascii="Book Antiqua" w:hAnsi="Book Antiqua" w:cs="Arial"/>
          <w:sz w:val="24"/>
          <w:szCs w:val="24"/>
        </w:rPr>
        <w:br/>
        <w:t>A person may question the validity of any decision of the Planning Authority by way of an application for judicial review, under Order 84 of the Rules of the Superior Courts (S.I. No. 15 of 1986) in accordance with section 50 of the Planning and Development Act 2000 (As Amended).</w:t>
      </w:r>
    </w:p>
    <w:p w:rsidR="00434182" w:rsidRPr="009A307A" w:rsidRDefault="00434182" w:rsidP="009A307A">
      <w:pPr>
        <w:pStyle w:val="NoSpacing"/>
        <w:jc w:val="both"/>
        <w:rPr>
          <w:rFonts w:ascii="Book Antiqua" w:hAnsi="Book Antiqua" w:cs="Arial"/>
          <w:sz w:val="24"/>
          <w:szCs w:val="24"/>
        </w:rPr>
      </w:pPr>
    </w:p>
    <w:p w:rsidR="00434182" w:rsidRPr="009A307A" w:rsidRDefault="00434182" w:rsidP="009A307A">
      <w:pPr>
        <w:pStyle w:val="NoSpacing"/>
        <w:jc w:val="both"/>
        <w:rPr>
          <w:rFonts w:ascii="Book Antiqua" w:hAnsi="Book Antiqua" w:cs="Arial"/>
          <w:sz w:val="24"/>
          <w:szCs w:val="24"/>
        </w:rPr>
      </w:pPr>
      <w:r w:rsidRPr="009A307A">
        <w:rPr>
          <w:rFonts w:ascii="Book Antiqua" w:hAnsi="Book Antiqua" w:cs="Arial"/>
          <w:sz w:val="24"/>
          <w:szCs w:val="24"/>
        </w:rPr>
        <w:t>A person may question the validity of any decision on an appeal by An Bord Pleanála by way of an application for judicial review, under Order 84 of the Rules of the Superior Courts (S.I. No. 15 of 1986), in accordance with Section 50 of the Planning and Development Act, 2000 (As Amended).</w:t>
      </w:r>
    </w:p>
    <w:p w:rsidR="00434182" w:rsidRPr="009A307A" w:rsidRDefault="00434182" w:rsidP="009A307A">
      <w:pPr>
        <w:pStyle w:val="NoSpacing"/>
        <w:jc w:val="both"/>
        <w:rPr>
          <w:rFonts w:ascii="Book Antiqua" w:hAnsi="Book Antiqua" w:cs="Arial"/>
          <w:sz w:val="24"/>
          <w:szCs w:val="24"/>
        </w:rPr>
      </w:pPr>
    </w:p>
    <w:p w:rsidR="00434182" w:rsidRDefault="00434182" w:rsidP="009A307A">
      <w:pPr>
        <w:pStyle w:val="NoSpacing"/>
        <w:jc w:val="both"/>
        <w:rPr>
          <w:rFonts w:ascii="Book Antiqua" w:hAnsi="Book Antiqua" w:cs="Arial"/>
          <w:sz w:val="24"/>
          <w:szCs w:val="24"/>
        </w:rPr>
      </w:pPr>
      <w:r w:rsidRPr="009A307A">
        <w:rPr>
          <w:rFonts w:ascii="Book Antiqua" w:hAnsi="Book Antiqua" w:cs="Arial"/>
          <w:sz w:val="24"/>
          <w:szCs w:val="24"/>
        </w:rPr>
        <w:t xml:space="preserve">Information in relation to making an appeal may be obtained from An Bord Pleanála’s website at </w:t>
      </w:r>
      <w:hyperlink r:id="rId5" w:history="1">
        <w:r w:rsidRPr="009A307A">
          <w:rPr>
            <w:rStyle w:val="Hyperlink"/>
            <w:rFonts w:ascii="Book Antiqua" w:hAnsi="Book Antiqua" w:cs="Arial"/>
            <w:sz w:val="24"/>
            <w:szCs w:val="24"/>
          </w:rPr>
          <w:t>www.pleanala.ie</w:t>
        </w:r>
      </w:hyperlink>
      <w:r w:rsidRPr="009A307A">
        <w:rPr>
          <w:rFonts w:ascii="Book Antiqua" w:hAnsi="Book Antiqua" w:cs="Arial"/>
          <w:sz w:val="24"/>
          <w:szCs w:val="24"/>
        </w:rPr>
        <w:t xml:space="preserve">.   You are also referred to Section 50 of the Planning and Development Act, 2000 (As Amended) in relation to judicial review.  </w:t>
      </w:r>
    </w:p>
    <w:p w:rsidR="00CD4250" w:rsidRPr="009A307A" w:rsidRDefault="00CD4250" w:rsidP="009A307A">
      <w:pPr>
        <w:pStyle w:val="NoSpacing"/>
        <w:jc w:val="both"/>
        <w:rPr>
          <w:rFonts w:ascii="Book Antiqua" w:hAnsi="Book Antiqua" w:cs="Arial"/>
          <w:sz w:val="24"/>
          <w:szCs w:val="24"/>
        </w:rPr>
      </w:pPr>
    </w:p>
    <w:p w:rsidR="00434182" w:rsidRPr="009A307A" w:rsidRDefault="00434182" w:rsidP="009A307A">
      <w:pPr>
        <w:pStyle w:val="NoSpacing"/>
        <w:jc w:val="both"/>
        <w:rPr>
          <w:rFonts w:ascii="Book Antiqua" w:hAnsi="Book Antiqua" w:cs="Arial"/>
          <w:sz w:val="24"/>
          <w:szCs w:val="24"/>
        </w:rPr>
      </w:pPr>
    </w:p>
    <w:p w:rsidR="00434182" w:rsidRPr="009A307A" w:rsidRDefault="00434182" w:rsidP="009A307A">
      <w:pPr>
        <w:pStyle w:val="NoSpacing"/>
        <w:jc w:val="both"/>
        <w:rPr>
          <w:rFonts w:ascii="Book Antiqua" w:hAnsi="Book Antiqua" w:cs="Arial"/>
          <w:sz w:val="24"/>
          <w:szCs w:val="24"/>
        </w:rPr>
      </w:pPr>
    </w:p>
    <w:p w:rsidR="00434182" w:rsidRDefault="001753E6" w:rsidP="009A307A">
      <w:pPr>
        <w:contextualSpacing/>
        <w:jc w:val="both"/>
        <w:rPr>
          <w:rFonts w:ascii="Book Antiqua" w:hAnsi="Book Antiqua" w:cs="Arial"/>
          <w:sz w:val="24"/>
          <w:szCs w:val="24"/>
        </w:rPr>
      </w:pPr>
      <w:r w:rsidRPr="009A307A">
        <w:rPr>
          <w:rFonts w:ascii="Book Antiqua" w:hAnsi="Book Antiqua" w:cs="Arial"/>
          <w:sz w:val="24"/>
          <w:szCs w:val="24"/>
        </w:rPr>
        <w:t>Signed:</w:t>
      </w:r>
      <w:r w:rsidR="009A307A">
        <w:rPr>
          <w:rFonts w:ascii="Book Antiqua" w:hAnsi="Book Antiqua" w:cs="Arial"/>
          <w:sz w:val="24"/>
          <w:szCs w:val="24"/>
        </w:rPr>
        <w:tab/>
        <w:t>Sean McKeown,</w:t>
      </w:r>
    </w:p>
    <w:p w:rsidR="009A307A" w:rsidRPr="009A307A" w:rsidRDefault="009A307A" w:rsidP="009A307A">
      <w:pPr>
        <w:contextualSpacing/>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t>Director of Services</w:t>
      </w:r>
    </w:p>
    <w:p w:rsidR="00434182" w:rsidRPr="009A307A" w:rsidRDefault="00434182" w:rsidP="009A307A">
      <w:pPr>
        <w:jc w:val="both"/>
        <w:rPr>
          <w:rFonts w:ascii="Book Antiqua" w:hAnsi="Book Antiqua" w:cs="Arial"/>
          <w:sz w:val="24"/>
          <w:szCs w:val="24"/>
        </w:rPr>
      </w:pPr>
    </w:p>
    <w:p w:rsidR="00434182" w:rsidRPr="009A307A" w:rsidRDefault="00434182" w:rsidP="009A307A">
      <w:pPr>
        <w:jc w:val="both"/>
        <w:rPr>
          <w:rFonts w:ascii="Book Antiqua" w:hAnsi="Book Antiqua" w:cs="Arial"/>
          <w:sz w:val="24"/>
          <w:szCs w:val="24"/>
        </w:rPr>
      </w:pPr>
    </w:p>
    <w:p w:rsidR="00434182" w:rsidRPr="009A307A" w:rsidRDefault="00434182" w:rsidP="009A307A">
      <w:pPr>
        <w:jc w:val="both"/>
        <w:rPr>
          <w:rFonts w:ascii="Book Antiqua" w:hAnsi="Book Antiqua" w:cs="Arial"/>
          <w:sz w:val="24"/>
          <w:szCs w:val="24"/>
        </w:rPr>
      </w:pPr>
      <w:r w:rsidRPr="009A307A">
        <w:rPr>
          <w:rFonts w:ascii="Book Antiqua" w:hAnsi="Book Antiqua" w:cs="Arial"/>
          <w:sz w:val="24"/>
          <w:szCs w:val="24"/>
        </w:rPr>
        <w:t xml:space="preserve">Date:  </w:t>
      </w:r>
      <w:r w:rsidR="009A307A">
        <w:rPr>
          <w:rFonts w:ascii="Book Antiqua" w:hAnsi="Book Antiqua" w:cs="Arial"/>
          <w:sz w:val="24"/>
          <w:szCs w:val="24"/>
        </w:rPr>
        <w:t>2</w:t>
      </w:r>
      <w:r w:rsidR="004A41D8">
        <w:rPr>
          <w:rFonts w:ascii="Book Antiqua" w:hAnsi="Book Antiqua" w:cs="Arial"/>
          <w:sz w:val="24"/>
          <w:szCs w:val="24"/>
        </w:rPr>
        <w:t>5</w:t>
      </w:r>
      <w:r w:rsidR="009A307A" w:rsidRPr="009A307A">
        <w:rPr>
          <w:rFonts w:ascii="Book Antiqua" w:hAnsi="Book Antiqua" w:cs="Arial"/>
          <w:sz w:val="24"/>
          <w:szCs w:val="24"/>
          <w:vertAlign w:val="superscript"/>
        </w:rPr>
        <w:t>th</w:t>
      </w:r>
      <w:r w:rsidR="009A307A">
        <w:rPr>
          <w:rFonts w:ascii="Book Antiqua" w:hAnsi="Book Antiqua" w:cs="Arial"/>
          <w:sz w:val="24"/>
          <w:szCs w:val="24"/>
        </w:rPr>
        <w:t xml:space="preserve"> May, 2018</w:t>
      </w:r>
    </w:p>
    <w:p w:rsidR="00434182" w:rsidRPr="009A307A" w:rsidRDefault="00434182" w:rsidP="009A307A">
      <w:pPr>
        <w:jc w:val="both"/>
        <w:rPr>
          <w:rFonts w:ascii="Book Antiqua" w:hAnsi="Book Antiqua" w:cs="Arial"/>
          <w:sz w:val="24"/>
          <w:szCs w:val="24"/>
        </w:rPr>
      </w:pPr>
    </w:p>
    <w:p w:rsidR="00254F88" w:rsidRPr="009A307A" w:rsidRDefault="00254F88" w:rsidP="009A307A">
      <w:pPr>
        <w:jc w:val="both"/>
        <w:rPr>
          <w:rFonts w:ascii="Book Antiqua" w:hAnsi="Book Antiqua"/>
          <w:sz w:val="24"/>
          <w:szCs w:val="24"/>
        </w:rPr>
      </w:pPr>
    </w:p>
    <w:sectPr w:rsidR="00254F88" w:rsidRPr="009A307A" w:rsidSect="00254F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182"/>
    <w:rsid w:val="000E71BC"/>
    <w:rsid w:val="001753E6"/>
    <w:rsid w:val="00254F88"/>
    <w:rsid w:val="00434182"/>
    <w:rsid w:val="004A41D8"/>
    <w:rsid w:val="00523241"/>
    <w:rsid w:val="005E3601"/>
    <w:rsid w:val="006A03EF"/>
    <w:rsid w:val="006F0731"/>
    <w:rsid w:val="00783927"/>
    <w:rsid w:val="009A307A"/>
    <w:rsid w:val="00B201E3"/>
    <w:rsid w:val="00B61ED7"/>
    <w:rsid w:val="00B821E4"/>
    <w:rsid w:val="00B8730B"/>
    <w:rsid w:val="00BD2240"/>
    <w:rsid w:val="00CD4250"/>
    <w:rsid w:val="00D115B4"/>
    <w:rsid w:val="00D90AD3"/>
    <w:rsid w:val="00E577A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82"/>
  </w:style>
  <w:style w:type="paragraph" w:styleId="Heading4">
    <w:name w:val="heading 4"/>
    <w:basedOn w:val="Normal"/>
    <w:next w:val="Normal"/>
    <w:link w:val="Heading4Char"/>
    <w:qFormat/>
    <w:rsid w:val="00434182"/>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34182"/>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34182"/>
    <w:rPr>
      <w:color w:val="0000FF" w:themeColor="hyperlink"/>
      <w:u w:val="single"/>
    </w:rPr>
  </w:style>
  <w:style w:type="paragraph" w:styleId="NoSpacing">
    <w:name w:val="No Spacing"/>
    <w:uiPriority w:val="1"/>
    <w:qFormat/>
    <w:rsid w:val="00434182"/>
    <w:pPr>
      <w:spacing w:after="0" w:line="240" w:lineRule="auto"/>
    </w:pPr>
  </w:style>
  <w:style w:type="paragraph" w:styleId="BalloonText">
    <w:name w:val="Balloon Text"/>
    <w:basedOn w:val="Normal"/>
    <w:link w:val="BalloonTextChar"/>
    <w:uiPriority w:val="99"/>
    <w:semiHidden/>
    <w:unhideWhenUsed/>
    <w:rsid w:val="004A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eanala.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helenf</dc:creator>
  <cp:lastModifiedBy>temp</cp:lastModifiedBy>
  <cp:revision>2</cp:revision>
  <cp:lastPrinted>2018-05-24T15:57:00Z</cp:lastPrinted>
  <dcterms:created xsi:type="dcterms:W3CDTF">2018-05-28T09:58:00Z</dcterms:created>
  <dcterms:modified xsi:type="dcterms:W3CDTF">2018-05-28T09:58:00Z</dcterms:modified>
</cp:coreProperties>
</file>